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B0073" w14:textId="77777777" w:rsidR="004712E8" w:rsidRPr="00B7770B" w:rsidRDefault="004712E8" w:rsidP="004712E8">
      <w:pPr>
        <w:shd w:val="clear" w:color="auto" w:fill="FFFFFF"/>
        <w:spacing w:line="336" w:lineRule="auto"/>
        <w:rPr>
          <w:rFonts w:cs="Arial"/>
          <w:sz w:val="22"/>
          <w:szCs w:val="22"/>
          <w:lang w:val="en-US"/>
        </w:rPr>
      </w:pPr>
    </w:p>
    <w:p w14:paraId="023D33E4" w14:textId="77777777" w:rsidR="00B7770B" w:rsidRPr="00B7770B" w:rsidRDefault="00B7770B" w:rsidP="004712E8">
      <w:pPr>
        <w:shd w:val="clear" w:color="auto" w:fill="FFFFFF"/>
        <w:spacing w:line="336" w:lineRule="auto"/>
        <w:rPr>
          <w:rFonts w:cs="Arial"/>
          <w:sz w:val="22"/>
          <w:szCs w:val="22"/>
          <w:lang w:val="en-US"/>
        </w:rPr>
      </w:pPr>
    </w:p>
    <w:p w14:paraId="00FC6BE7" w14:textId="77777777" w:rsidR="00B7770B" w:rsidRPr="00B7770B" w:rsidRDefault="00B7770B" w:rsidP="004712E8">
      <w:pPr>
        <w:shd w:val="clear" w:color="auto" w:fill="FFFFFF"/>
        <w:spacing w:line="336" w:lineRule="auto"/>
        <w:rPr>
          <w:rFonts w:cs="Arial"/>
          <w:sz w:val="22"/>
          <w:szCs w:val="22"/>
          <w:lang w:val="en-US"/>
        </w:rPr>
      </w:pPr>
    </w:p>
    <w:p w14:paraId="73508F21" w14:textId="08145545" w:rsidR="00A16E7A" w:rsidRPr="00A16E7A" w:rsidRDefault="00A16E7A" w:rsidP="00A16E7A">
      <w:pPr>
        <w:spacing w:line="276" w:lineRule="auto"/>
        <w:rPr>
          <w:b/>
          <w:sz w:val="32"/>
          <w:szCs w:val="32"/>
        </w:rPr>
      </w:pPr>
      <w:r w:rsidRPr="00A16E7A">
        <w:rPr>
          <w:b/>
          <w:sz w:val="32"/>
          <w:szCs w:val="32"/>
        </w:rPr>
        <w:t xml:space="preserve">Körber Pharma vereinfacht Lieferung und Betrieb von </w:t>
      </w:r>
      <w:r w:rsidR="00C407ED">
        <w:rPr>
          <w:b/>
          <w:sz w:val="32"/>
          <w:szCs w:val="32"/>
        </w:rPr>
        <w:br/>
      </w:r>
      <w:r w:rsidRPr="00A16E7A">
        <w:rPr>
          <w:b/>
          <w:sz w:val="32"/>
          <w:szCs w:val="32"/>
        </w:rPr>
        <w:t>PAS-X MES in der Life-Science-Produktion mit AWS</w:t>
      </w:r>
    </w:p>
    <w:p w14:paraId="76312A7D" w14:textId="77777777" w:rsidR="00EA7FA1" w:rsidRPr="00A16E7A" w:rsidRDefault="00EA7FA1" w:rsidP="00EA7FA1">
      <w:pPr>
        <w:spacing w:line="276" w:lineRule="auto"/>
        <w:rPr>
          <w:sz w:val="22"/>
          <w:szCs w:val="22"/>
        </w:rPr>
      </w:pPr>
    </w:p>
    <w:p w14:paraId="5B8A6231" w14:textId="2F2C2428" w:rsidR="00A16E7A" w:rsidRPr="00A16E7A" w:rsidRDefault="00EA7FA1" w:rsidP="00A16E7A">
      <w:pPr>
        <w:spacing w:line="276" w:lineRule="auto"/>
        <w:rPr>
          <w:b/>
          <w:sz w:val="22"/>
          <w:szCs w:val="22"/>
        </w:rPr>
      </w:pPr>
      <w:r w:rsidRPr="00C407ED">
        <w:rPr>
          <w:b/>
          <w:sz w:val="22"/>
          <w:szCs w:val="22"/>
        </w:rPr>
        <w:t xml:space="preserve">Lüneburg, </w:t>
      </w:r>
      <w:r w:rsidR="00C407ED" w:rsidRPr="00C407ED">
        <w:rPr>
          <w:b/>
          <w:sz w:val="22"/>
          <w:szCs w:val="22"/>
        </w:rPr>
        <w:t>25</w:t>
      </w:r>
      <w:r w:rsidRPr="00C407ED">
        <w:rPr>
          <w:b/>
          <w:sz w:val="22"/>
          <w:szCs w:val="22"/>
        </w:rPr>
        <w:t xml:space="preserve">. </w:t>
      </w:r>
      <w:r w:rsidR="00C407ED" w:rsidRPr="00C407ED">
        <w:rPr>
          <w:b/>
          <w:sz w:val="22"/>
          <w:szCs w:val="22"/>
        </w:rPr>
        <w:t xml:space="preserve">Februar </w:t>
      </w:r>
      <w:r w:rsidR="002B4CC2" w:rsidRPr="00C407ED">
        <w:rPr>
          <w:b/>
          <w:sz w:val="22"/>
          <w:szCs w:val="22"/>
        </w:rPr>
        <w:t>202</w:t>
      </w:r>
      <w:r w:rsidR="00A16E7A" w:rsidRPr="00C407ED">
        <w:rPr>
          <w:b/>
          <w:sz w:val="22"/>
          <w:szCs w:val="22"/>
        </w:rPr>
        <w:t>5</w:t>
      </w:r>
      <w:r w:rsidRPr="00C407ED">
        <w:rPr>
          <w:b/>
          <w:sz w:val="22"/>
          <w:szCs w:val="22"/>
        </w:rPr>
        <w:t xml:space="preserve">. </w:t>
      </w:r>
      <w:r w:rsidR="00A16E7A" w:rsidRPr="00C407ED">
        <w:rPr>
          <w:b/>
          <w:sz w:val="22"/>
          <w:szCs w:val="22"/>
        </w:rPr>
        <w:t>Um die Stabilität der Lieferkette zu stärken und die</w:t>
      </w:r>
      <w:r w:rsidR="00A16E7A" w:rsidRPr="00A16E7A">
        <w:rPr>
          <w:b/>
          <w:sz w:val="22"/>
          <w:szCs w:val="22"/>
        </w:rPr>
        <w:t xml:space="preserve"> Markteinführung zu beschleunigen, benötigen Life-Science-Hersteller flexible, kostengünstige </w:t>
      </w:r>
      <w:r w:rsidR="00B67DD6">
        <w:rPr>
          <w:b/>
          <w:sz w:val="22"/>
          <w:szCs w:val="22"/>
        </w:rPr>
        <w:t>Softwarel</w:t>
      </w:r>
      <w:r w:rsidR="00A16E7A" w:rsidRPr="00A16E7A">
        <w:rPr>
          <w:b/>
          <w:sz w:val="22"/>
          <w:szCs w:val="22"/>
        </w:rPr>
        <w:t xml:space="preserve">ösungen. Körber arbeitet mit AWS zusammen, um diese Anforderungen zu erfüllen, und bietet seine </w:t>
      </w:r>
      <w:r w:rsidR="005A2064">
        <w:rPr>
          <w:b/>
          <w:sz w:val="22"/>
          <w:szCs w:val="22"/>
        </w:rPr>
        <w:t xml:space="preserve">Werum </w:t>
      </w:r>
      <w:r w:rsidR="00A16E7A" w:rsidRPr="00A16E7A">
        <w:rPr>
          <w:b/>
          <w:sz w:val="22"/>
          <w:szCs w:val="22"/>
        </w:rPr>
        <w:t xml:space="preserve">PAS-X MES-Softwareprodukte als vollständig </w:t>
      </w:r>
      <w:r w:rsidR="00B67DD6">
        <w:rPr>
          <w:b/>
          <w:sz w:val="22"/>
          <w:szCs w:val="22"/>
        </w:rPr>
        <w:t xml:space="preserve">gemanagte und in der </w:t>
      </w:r>
      <w:proofErr w:type="gramStart"/>
      <w:r w:rsidR="00B67DD6">
        <w:rPr>
          <w:b/>
          <w:sz w:val="22"/>
          <w:szCs w:val="22"/>
        </w:rPr>
        <w:t>AWS</w:t>
      </w:r>
      <w:r w:rsidR="002B7B96">
        <w:rPr>
          <w:b/>
          <w:sz w:val="22"/>
          <w:szCs w:val="22"/>
        </w:rPr>
        <w:t xml:space="preserve"> </w:t>
      </w:r>
      <w:r w:rsidR="00B67DD6">
        <w:rPr>
          <w:b/>
          <w:sz w:val="22"/>
          <w:szCs w:val="22"/>
        </w:rPr>
        <w:t>Cloud</w:t>
      </w:r>
      <w:proofErr w:type="gramEnd"/>
      <w:r w:rsidR="00B67DD6">
        <w:rPr>
          <w:b/>
          <w:sz w:val="22"/>
          <w:szCs w:val="22"/>
        </w:rPr>
        <w:t xml:space="preserve"> gehostete </w:t>
      </w:r>
      <w:r w:rsidR="00A16E7A" w:rsidRPr="00A16E7A">
        <w:rPr>
          <w:b/>
          <w:sz w:val="22"/>
          <w:szCs w:val="22"/>
        </w:rPr>
        <w:t>Softwarelösungen an.</w:t>
      </w:r>
    </w:p>
    <w:p w14:paraId="66E5C618" w14:textId="77777777" w:rsidR="00A16E7A" w:rsidRPr="00A16E7A" w:rsidRDefault="00A16E7A" w:rsidP="00A16E7A">
      <w:pPr>
        <w:spacing w:line="276" w:lineRule="auto"/>
        <w:rPr>
          <w:sz w:val="22"/>
          <w:szCs w:val="22"/>
        </w:rPr>
      </w:pPr>
    </w:p>
    <w:p w14:paraId="17ED6DD3" w14:textId="29968AC5" w:rsidR="00A16E7A" w:rsidRPr="00A16E7A" w:rsidRDefault="00A16E7A" w:rsidP="00A16E7A">
      <w:pPr>
        <w:spacing w:line="276" w:lineRule="auto"/>
        <w:rPr>
          <w:sz w:val="22"/>
          <w:szCs w:val="22"/>
        </w:rPr>
      </w:pPr>
      <w:r w:rsidRPr="00A16E7A">
        <w:rPr>
          <w:sz w:val="22"/>
          <w:szCs w:val="22"/>
        </w:rPr>
        <w:t xml:space="preserve">Da die Life-Sciences-Branche weltweit expandiert, benötigen Hersteller flexible und skalierbare Lösungen, die es ihnen ermöglichen, schnell und kosteneffizient zu arbeiten. Die Ausfallsicherheit der Lieferkette und die Zeit bis zur Markteinführung neuer Produkte sind </w:t>
      </w:r>
      <w:r w:rsidR="002B7B96">
        <w:rPr>
          <w:sz w:val="22"/>
          <w:szCs w:val="22"/>
        </w:rPr>
        <w:t xml:space="preserve">dabei </w:t>
      </w:r>
      <w:r w:rsidRPr="00A16E7A">
        <w:rPr>
          <w:sz w:val="22"/>
          <w:szCs w:val="22"/>
        </w:rPr>
        <w:t>wichtige Anforderungen der Branche. Um diese neuen Anforderungen zu erfüllen, setzen Kunden zunehmend auf Cloud- und As-a-Service-Lösungen.</w:t>
      </w:r>
    </w:p>
    <w:p w14:paraId="0A9AE8BC" w14:textId="77777777" w:rsidR="00A16E7A" w:rsidRPr="00A16E7A" w:rsidRDefault="00A16E7A" w:rsidP="00A16E7A">
      <w:pPr>
        <w:spacing w:line="276" w:lineRule="auto"/>
        <w:rPr>
          <w:sz w:val="22"/>
          <w:szCs w:val="22"/>
        </w:rPr>
      </w:pPr>
    </w:p>
    <w:p w14:paraId="73DF26CC" w14:textId="1E25A59E" w:rsidR="00A16E7A" w:rsidRPr="00A16E7A" w:rsidRDefault="00A16E7A" w:rsidP="00A16E7A">
      <w:pPr>
        <w:spacing w:line="276" w:lineRule="auto"/>
        <w:rPr>
          <w:sz w:val="22"/>
          <w:szCs w:val="22"/>
        </w:rPr>
      </w:pPr>
      <w:r w:rsidRPr="00A16E7A">
        <w:rPr>
          <w:sz w:val="22"/>
          <w:szCs w:val="22"/>
        </w:rPr>
        <w:t xml:space="preserve">Aus diesem Grund arbeitet Körber mit AWS zusammen, um umfassende, cloudbasierte Lösungen zu liefern, die </w:t>
      </w:r>
      <w:r w:rsidR="002B7B96">
        <w:rPr>
          <w:sz w:val="22"/>
          <w:szCs w:val="22"/>
        </w:rPr>
        <w:t xml:space="preserve">den </w:t>
      </w:r>
      <w:r w:rsidRPr="00A16E7A">
        <w:rPr>
          <w:sz w:val="22"/>
          <w:szCs w:val="22"/>
        </w:rPr>
        <w:t xml:space="preserve">Kunden helfen, ihre Ziele zu erreichen. Körber bietet seine bewährten PAS-X MES-Softwareprodukte als vollständig </w:t>
      </w:r>
      <w:r w:rsidR="002B7B96">
        <w:rPr>
          <w:sz w:val="22"/>
          <w:szCs w:val="22"/>
        </w:rPr>
        <w:t xml:space="preserve">gemanagte </w:t>
      </w:r>
      <w:r w:rsidRPr="00A16E7A">
        <w:rPr>
          <w:sz w:val="22"/>
          <w:szCs w:val="22"/>
        </w:rPr>
        <w:t>Lösungen an</w:t>
      </w:r>
      <w:r w:rsidR="002B7B96">
        <w:rPr>
          <w:sz w:val="22"/>
          <w:szCs w:val="22"/>
        </w:rPr>
        <w:t xml:space="preserve"> („</w:t>
      </w:r>
      <w:proofErr w:type="spellStart"/>
      <w:r w:rsidR="002B7B96">
        <w:rPr>
          <w:sz w:val="22"/>
          <w:szCs w:val="22"/>
        </w:rPr>
        <w:t>as</w:t>
      </w:r>
      <w:proofErr w:type="spellEnd"/>
      <w:r w:rsidR="002B7B96">
        <w:rPr>
          <w:sz w:val="22"/>
          <w:szCs w:val="22"/>
        </w:rPr>
        <w:t xml:space="preserve"> a Service“)</w:t>
      </w:r>
      <w:r w:rsidRPr="00A16E7A">
        <w:rPr>
          <w:sz w:val="22"/>
          <w:szCs w:val="22"/>
        </w:rPr>
        <w:t xml:space="preserve">, die in der </w:t>
      </w:r>
      <w:proofErr w:type="gramStart"/>
      <w:r w:rsidRPr="00A16E7A">
        <w:rPr>
          <w:sz w:val="22"/>
          <w:szCs w:val="22"/>
        </w:rPr>
        <w:t>AWS Cloud</w:t>
      </w:r>
      <w:proofErr w:type="gramEnd"/>
      <w:r w:rsidRPr="00A16E7A">
        <w:rPr>
          <w:sz w:val="22"/>
          <w:szCs w:val="22"/>
        </w:rPr>
        <w:t xml:space="preserve"> gehostet werden.</w:t>
      </w:r>
    </w:p>
    <w:p w14:paraId="52E04A48" w14:textId="77777777" w:rsidR="00A16E7A" w:rsidRPr="00A16E7A" w:rsidRDefault="00A16E7A" w:rsidP="00A16E7A">
      <w:pPr>
        <w:spacing w:line="276" w:lineRule="auto"/>
        <w:rPr>
          <w:sz w:val="22"/>
          <w:szCs w:val="22"/>
        </w:rPr>
      </w:pPr>
    </w:p>
    <w:p w14:paraId="018E94D6" w14:textId="5D1C6DDF" w:rsidR="00A16E7A" w:rsidRPr="00A16E7A" w:rsidRDefault="00A16E7A" w:rsidP="00A16E7A">
      <w:pPr>
        <w:spacing w:line="276" w:lineRule="auto"/>
        <w:rPr>
          <w:sz w:val="22"/>
          <w:szCs w:val="22"/>
        </w:rPr>
      </w:pPr>
      <w:r w:rsidRPr="00A16E7A">
        <w:rPr>
          <w:sz w:val="22"/>
          <w:szCs w:val="22"/>
        </w:rPr>
        <w:t xml:space="preserve">„Wir freuen uns, die Bereitstellung und den Betrieb von IT-Lösungen für unsere Kunden aus dem Bereich Life Sciences zu vereinfachen und zu beschleunigen“, sagt Lars Hornung, Sr. </w:t>
      </w:r>
      <w:proofErr w:type="spellStart"/>
      <w:r w:rsidRPr="00A16E7A">
        <w:rPr>
          <w:sz w:val="22"/>
          <w:szCs w:val="22"/>
        </w:rPr>
        <w:t>Principal</w:t>
      </w:r>
      <w:proofErr w:type="spellEnd"/>
      <w:r w:rsidRPr="00A16E7A">
        <w:rPr>
          <w:sz w:val="22"/>
          <w:szCs w:val="22"/>
        </w:rPr>
        <w:t xml:space="preserve"> </w:t>
      </w:r>
      <w:proofErr w:type="spellStart"/>
      <w:r w:rsidRPr="00A16E7A">
        <w:rPr>
          <w:sz w:val="22"/>
          <w:szCs w:val="22"/>
        </w:rPr>
        <w:t>Alliances</w:t>
      </w:r>
      <w:proofErr w:type="spellEnd"/>
      <w:r w:rsidRPr="00A16E7A">
        <w:rPr>
          <w:sz w:val="22"/>
          <w:szCs w:val="22"/>
        </w:rPr>
        <w:t xml:space="preserve"> &amp; Technology Partners Software im Körber-Geschäftsfeld Pharma. „Gemeinsam versetzen wir Pharma- und Biotech-Unternehmen, die NextGen-Therapien entwickeln, in die Lage, diese schneller, kosteneffizienter und zuverlässiger auf den Markt zu bringen </w:t>
      </w:r>
      <w:r w:rsidR="002B7B96">
        <w:rPr>
          <w:sz w:val="22"/>
          <w:szCs w:val="22"/>
        </w:rPr>
        <w:t>–</w:t>
      </w:r>
      <w:r w:rsidRPr="00A16E7A">
        <w:rPr>
          <w:sz w:val="22"/>
          <w:szCs w:val="22"/>
        </w:rPr>
        <w:t xml:space="preserve"> </w:t>
      </w:r>
      <w:r w:rsidR="002B7B96">
        <w:rPr>
          <w:sz w:val="22"/>
          <w:szCs w:val="22"/>
        </w:rPr>
        <w:t xml:space="preserve">und </w:t>
      </w:r>
      <w:r w:rsidRPr="00A16E7A">
        <w:rPr>
          <w:sz w:val="22"/>
          <w:szCs w:val="22"/>
        </w:rPr>
        <w:t>das alles ohne zusätzliche Infrastruktur oder IT-Expertise.“</w:t>
      </w:r>
    </w:p>
    <w:p w14:paraId="55F07FB3" w14:textId="77777777" w:rsidR="00A16E7A" w:rsidRPr="00A16E7A" w:rsidRDefault="00A16E7A" w:rsidP="00A16E7A">
      <w:pPr>
        <w:spacing w:line="276" w:lineRule="auto"/>
        <w:rPr>
          <w:sz w:val="22"/>
          <w:szCs w:val="22"/>
        </w:rPr>
      </w:pPr>
    </w:p>
    <w:p w14:paraId="065FEB72" w14:textId="082E1F40" w:rsidR="00A16E7A" w:rsidRPr="00A16E7A" w:rsidRDefault="00A16E7A" w:rsidP="00A16E7A">
      <w:pPr>
        <w:spacing w:line="276" w:lineRule="auto"/>
        <w:rPr>
          <w:sz w:val="22"/>
          <w:szCs w:val="22"/>
        </w:rPr>
      </w:pPr>
      <w:r w:rsidRPr="00A16E7A">
        <w:rPr>
          <w:sz w:val="22"/>
          <w:szCs w:val="22"/>
        </w:rPr>
        <w:t xml:space="preserve">Körber und AWS arbeiten eng mit der Industrie zusammen, um eine Qualifizierungsstrategie für den Betrieb von PAS-X MES in der </w:t>
      </w:r>
      <w:proofErr w:type="gramStart"/>
      <w:r w:rsidRPr="00A16E7A">
        <w:rPr>
          <w:sz w:val="22"/>
          <w:szCs w:val="22"/>
        </w:rPr>
        <w:t>AWS Cloud</w:t>
      </w:r>
      <w:proofErr w:type="gramEnd"/>
      <w:r w:rsidRPr="00A16E7A">
        <w:rPr>
          <w:sz w:val="22"/>
          <w:szCs w:val="22"/>
        </w:rPr>
        <w:t xml:space="preserve"> unter Einhaltung der regulatorischen Anforderungen zu entwickeln. Zu den weiteren Vorteilen der </w:t>
      </w:r>
      <w:proofErr w:type="gramStart"/>
      <w:r w:rsidRPr="00A16E7A">
        <w:rPr>
          <w:sz w:val="22"/>
          <w:szCs w:val="22"/>
        </w:rPr>
        <w:t>AWS</w:t>
      </w:r>
      <w:r w:rsidR="002B7B96">
        <w:rPr>
          <w:sz w:val="22"/>
          <w:szCs w:val="22"/>
        </w:rPr>
        <w:t xml:space="preserve"> </w:t>
      </w:r>
      <w:r w:rsidRPr="00A16E7A">
        <w:rPr>
          <w:sz w:val="22"/>
          <w:szCs w:val="22"/>
        </w:rPr>
        <w:t>Cloud</w:t>
      </w:r>
      <w:proofErr w:type="gramEnd"/>
      <w:r w:rsidRPr="00A16E7A">
        <w:rPr>
          <w:sz w:val="22"/>
          <w:szCs w:val="22"/>
        </w:rPr>
        <w:t xml:space="preserve"> gehören Cybersicherheit, Redundanz und Hochverfügbarkeitsarchitekturen.</w:t>
      </w:r>
    </w:p>
    <w:p w14:paraId="28D82532" w14:textId="77777777" w:rsidR="00A16E7A" w:rsidRPr="00A16E7A" w:rsidRDefault="00A16E7A" w:rsidP="00A16E7A">
      <w:pPr>
        <w:spacing w:line="276" w:lineRule="auto"/>
        <w:rPr>
          <w:sz w:val="22"/>
          <w:szCs w:val="22"/>
        </w:rPr>
      </w:pPr>
    </w:p>
    <w:p w14:paraId="0717AC29" w14:textId="773ADBDA" w:rsidR="00A16E7A" w:rsidRPr="00A16E7A" w:rsidRDefault="00A16E7A" w:rsidP="00A16E7A">
      <w:pPr>
        <w:spacing w:line="276" w:lineRule="auto"/>
        <w:rPr>
          <w:sz w:val="22"/>
          <w:szCs w:val="22"/>
        </w:rPr>
      </w:pPr>
      <w:r w:rsidRPr="00A16E7A">
        <w:rPr>
          <w:sz w:val="22"/>
          <w:szCs w:val="22"/>
        </w:rPr>
        <w:t xml:space="preserve">Mit Werum PAS-X MES </w:t>
      </w:r>
      <w:proofErr w:type="spellStart"/>
      <w:r w:rsidRPr="00A16E7A">
        <w:rPr>
          <w:sz w:val="22"/>
          <w:szCs w:val="22"/>
        </w:rPr>
        <w:t>as</w:t>
      </w:r>
      <w:proofErr w:type="spellEnd"/>
      <w:r w:rsidRPr="00A16E7A">
        <w:rPr>
          <w:sz w:val="22"/>
          <w:szCs w:val="22"/>
        </w:rPr>
        <w:t xml:space="preserve"> a Service können sich Life-Sciences-Unternehmen auf ihr Kerngeschäft konzentrieren </w:t>
      </w:r>
      <w:r w:rsidR="005A2064">
        <w:rPr>
          <w:sz w:val="22"/>
          <w:szCs w:val="22"/>
        </w:rPr>
        <w:t>–</w:t>
      </w:r>
      <w:r w:rsidRPr="00A16E7A">
        <w:rPr>
          <w:sz w:val="22"/>
          <w:szCs w:val="22"/>
        </w:rPr>
        <w:t xml:space="preserve"> </w:t>
      </w:r>
      <w:r w:rsidR="005A2064">
        <w:rPr>
          <w:sz w:val="22"/>
          <w:szCs w:val="22"/>
        </w:rPr>
        <w:t xml:space="preserve">die </w:t>
      </w:r>
      <w:r w:rsidRPr="00A16E7A">
        <w:rPr>
          <w:sz w:val="22"/>
          <w:szCs w:val="22"/>
        </w:rPr>
        <w:t xml:space="preserve">Herstellung von wichtigen, oft lebensrettenden pharmazeutischen und biopharmazeutischen Medikamenten </w:t>
      </w:r>
      <w:r w:rsidR="005A2064">
        <w:rPr>
          <w:sz w:val="22"/>
          <w:szCs w:val="22"/>
        </w:rPr>
        <w:t>–</w:t>
      </w:r>
      <w:r w:rsidRPr="00A16E7A">
        <w:rPr>
          <w:sz w:val="22"/>
          <w:szCs w:val="22"/>
        </w:rPr>
        <w:t xml:space="preserve"> </w:t>
      </w:r>
      <w:r w:rsidR="005A2064">
        <w:rPr>
          <w:sz w:val="22"/>
          <w:szCs w:val="22"/>
        </w:rPr>
        <w:t xml:space="preserve">und </w:t>
      </w:r>
      <w:r w:rsidRPr="00A16E7A">
        <w:rPr>
          <w:sz w:val="22"/>
          <w:szCs w:val="22"/>
        </w:rPr>
        <w:t xml:space="preserve">Körber die Betreuung der Anwendung und Infrastruktur überlassen. Die IT-Verantwortung der Kunden wird </w:t>
      </w:r>
      <w:r w:rsidR="005A2064">
        <w:rPr>
          <w:sz w:val="22"/>
          <w:szCs w:val="22"/>
        </w:rPr>
        <w:t xml:space="preserve">so </w:t>
      </w:r>
      <w:r w:rsidRPr="00A16E7A">
        <w:rPr>
          <w:sz w:val="22"/>
          <w:szCs w:val="22"/>
        </w:rPr>
        <w:t>um 75 % reduziert. Die Vorabinvestitionen können um bis zu 65 % gesenkt werden</w:t>
      </w:r>
      <w:r w:rsidR="005A2064">
        <w:rPr>
          <w:sz w:val="22"/>
          <w:szCs w:val="22"/>
        </w:rPr>
        <w:t xml:space="preserve"> mit minimierten </w:t>
      </w:r>
      <w:r w:rsidRPr="00A16E7A">
        <w:rPr>
          <w:sz w:val="22"/>
          <w:szCs w:val="22"/>
        </w:rPr>
        <w:t>Kosten für die Bereitstellung und den Betrieb</w:t>
      </w:r>
      <w:r w:rsidR="005A2064">
        <w:rPr>
          <w:sz w:val="22"/>
          <w:szCs w:val="22"/>
        </w:rPr>
        <w:t xml:space="preserve"> der Softwarelösung.</w:t>
      </w:r>
    </w:p>
    <w:p w14:paraId="32344ED4" w14:textId="77777777" w:rsidR="00A16E7A" w:rsidRPr="00A16E7A" w:rsidRDefault="00A16E7A" w:rsidP="00A16E7A">
      <w:pPr>
        <w:spacing w:line="276" w:lineRule="auto"/>
        <w:rPr>
          <w:sz w:val="22"/>
          <w:szCs w:val="22"/>
        </w:rPr>
      </w:pPr>
    </w:p>
    <w:p w14:paraId="1BC0DBC2" w14:textId="72ACAC1C" w:rsidR="00A16E7A" w:rsidRPr="00A16E7A" w:rsidRDefault="00A16E7A" w:rsidP="00A16E7A">
      <w:pPr>
        <w:spacing w:line="276" w:lineRule="auto"/>
        <w:rPr>
          <w:sz w:val="22"/>
          <w:szCs w:val="22"/>
        </w:rPr>
      </w:pPr>
      <w:r w:rsidRPr="00A16E7A">
        <w:rPr>
          <w:sz w:val="22"/>
          <w:szCs w:val="22"/>
        </w:rPr>
        <w:t xml:space="preserve">Körber hat eine starke Position und einen guten Ruf in der Pharmaproduktion und ist mit seinem </w:t>
      </w:r>
      <w:r w:rsidR="00E916EA">
        <w:rPr>
          <w:sz w:val="22"/>
          <w:szCs w:val="22"/>
        </w:rPr>
        <w:t>W</w:t>
      </w:r>
      <w:r w:rsidRPr="00A16E7A">
        <w:rPr>
          <w:sz w:val="22"/>
          <w:szCs w:val="22"/>
        </w:rPr>
        <w:t xml:space="preserve">erum PAS-X </w:t>
      </w:r>
      <w:r w:rsidR="00E916EA">
        <w:rPr>
          <w:sz w:val="22"/>
          <w:szCs w:val="22"/>
        </w:rPr>
        <w:t xml:space="preserve">MES </w:t>
      </w:r>
      <w:r w:rsidRPr="00A16E7A">
        <w:rPr>
          <w:sz w:val="22"/>
          <w:szCs w:val="22"/>
        </w:rPr>
        <w:t xml:space="preserve">als marktführendes Manufacturing </w:t>
      </w:r>
      <w:proofErr w:type="spellStart"/>
      <w:r w:rsidRPr="00A16E7A">
        <w:rPr>
          <w:sz w:val="22"/>
          <w:szCs w:val="22"/>
        </w:rPr>
        <w:t>Execution</w:t>
      </w:r>
      <w:proofErr w:type="spellEnd"/>
      <w:r w:rsidRPr="00A16E7A">
        <w:rPr>
          <w:sz w:val="22"/>
          <w:szCs w:val="22"/>
        </w:rPr>
        <w:t xml:space="preserve"> System anerkannt. </w:t>
      </w:r>
      <w:r w:rsidRPr="00A16E7A">
        <w:rPr>
          <w:sz w:val="22"/>
          <w:szCs w:val="22"/>
        </w:rPr>
        <w:lastRenderedPageBreak/>
        <w:t>Das Portfolio des Technologiekonzerns integriert Produktionssoftware mit pharmaspezifischen Transport-, Inspektions- und Verpackungsanlagen.</w:t>
      </w:r>
    </w:p>
    <w:p w14:paraId="50BB528E" w14:textId="77777777" w:rsidR="00A16E7A" w:rsidRPr="00A16E7A" w:rsidRDefault="00A16E7A" w:rsidP="00A16E7A">
      <w:pPr>
        <w:spacing w:line="276" w:lineRule="auto"/>
        <w:rPr>
          <w:sz w:val="22"/>
          <w:szCs w:val="22"/>
        </w:rPr>
      </w:pPr>
    </w:p>
    <w:p w14:paraId="3D5AEA74" w14:textId="3C7CA5EF" w:rsidR="00A16E7A" w:rsidRPr="00A16E7A" w:rsidRDefault="00A16E7A" w:rsidP="00A16E7A">
      <w:pPr>
        <w:spacing w:line="276" w:lineRule="auto"/>
        <w:rPr>
          <w:sz w:val="22"/>
          <w:szCs w:val="22"/>
        </w:rPr>
      </w:pPr>
      <w:r w:rsidRPr="00A16E7A">
        <w:rPr>
          <w:sz w:val="22"/>
          <w:szCs w:val="22"/>
        </w:rPr>
        <w:t xml:space="preserve">AWS </w:t>
      </w:r>
      <w:r w:rsidR="00E916EA">
        <w:rPr>
          <w:sz w:val="22"/>
          <w:szCs w:val="22"/>
        </w:rPr>
        <w:t xml:space="preserve">arbeitet an </w:t>
      </w:r>
      <w:r w:rsidRPr="00A16E7A">
        <w:rPr>
          <w:sz w:val="22"/>
          <w:szCs w:val="22"/>
        </w:rPr>
        <w:t xml:space="preserve">Lösungen, die die gesamte Automatisierungspyramide abdecken und in verschiedenen Branchen erfolgreich eingesetzt werden. </w:t>
      </w:r>
      <w:r w:rsidR="00E916EA">
        <w:rPr>
          <w:sz w:val="22"/>
          <w:szCs w:val="22"/>
        </w:rPr>
        <w:t xml:space="preserve">Das Unternehmen </w:t>
      </w:r>
      <w:r w:rsidRPr="00A16E7A">
        <w:rPr>
          <w:sz w:val="22"/>
          <w:szCs w:val="22"/>
        </w:rPr>
        <w:t xml:space="preserve">bietet erweiterte Funktionen zur Verbesserung </w:t>
      </w:r>
      <w:r w:rsidR="00E916EA">
        <w:rPr>
          <w:sz w:val="22"/>
          <w:szCs w:val="22"/>
        </w:rPr>
        <w:t xml:space="preserve">von </w:t>
      </w:r>
      <w:r w:rsidRPr="00A16E7A">
        <w:rPr>
          <w:sz w:val="22"/>
          <w:szCs w:val="22"/>
        </w:rPr>
        <w:t>MES-</w:t>
      </w:r>
      <w:r w:rsidR="00E916EA">
        <w:rPr>
          <w:sz w:val="22"/>
          <w:szCs w:val="22"/>
        </w:rPr>
        <w:t>Systemen</w:t>
      </w:r>
      <w:r w:rsidRPr="00A16E7A">
        <w:rPr>
          <w:sz w:val="22"/>
          <w:szCs w:val="22"/>
        </w:rPr>
        <w:t>, einschließlich Daten-, Analyse- und Anwendungsebenen. Als etablierter Cloud-Infrastruktur- und Service-Anbieter unterstützt AWS zahlreiche Unternehmen in den Bereichen Pharma und Life Sciences.</w:t>
      </w:r>
    </w:p>
    <w:p w14:paraId="63E127F3" w14:textId="77777777" w:rsidR="00A16E7A" w:rsidRPr="00A16E7A" w:rsidRDefault="00A16E7A" w:rsidP="00A16E7A">
      <w:pPr>
        <w:spacing w:line="276" w:lineRule="auto"/>
        <w:rPr>
          <w:sz w:val="22"/>
          <w:szCs w:val="22"/>
        </w:rPr>
      </w:pPr>
    </w:p>
    <w:p w14:paraId="6DAAF44F" w14:textId="4FC67DE0" w:rsidR="00A16E7A" w:rsidRPr="00A16E7A" w:rsidRDefault="00A16E7A" w:rsidP="00A16E7A">
      <w:pPr>
        <w:spacing w:line="276" w:lineRule="auto"/>
        <w:rPr>
          <w:sz w:val="22"/>
          <w:szCs w:val="22"/>
        </w:rPr>
      </w:pPr>
      <w:r w:rsidRPr="00A16E7A">
        <w:rPr>
          <w:sz w:val="22"/>
          <w:szCs w:val="22"/>
        </w:rPr>
        <w:t>AWS bietet eine robuste Grundlage mit AWS Landing Zone, Protokollierung und Überwachung sowie schnellen Bereitstellungsfunktionen. Kunden profitieren von verbesserter Sicherheit, da AWS durchgängig Tausende von globalen Compliance-Standards erfüllt, einschließlich ISO 27001- und SOC 2-Zertifizierungen.</w:t>
      </w:r>
    </w:p>
    <w:p w14:paraId="7F9BEA24" w14:textId="77777777" w:rsidR="00A16E7A" w:rsidRPr="00A16E7A" w:rsidRDefault="00A16E7A" w:rsidP="00241DD5">
      <w:pPr>
        <w:spacing w:line="276" w:lineRule="auto"/>
        <w:rPr>
          <w:sz w:val="22"/>
          <w:szCs w:val="22"/>
        </w:rPr>
      </w:pPr>
    </w:p>
    <w:p w14:paraId="264C9790" w14:textId="5ED6E9D4" w:rsidR="00AD790A" w:rsidRDefault="00C109A2" w:rsidP="00EA7FA1">
      <w:pPr>
        <w:spacing w:line="276" w:lineRule="auto"/>
        <w:rPr>
          <w:b/>
          <w:sz w:val="22"/>
          <w:szCs w:val="22"/>
        </w:rPr>
      </w:pPr>
      <w:r>
        <w:rPr>
          <w:b/>
          <w:sz w:val="22"/>
          <w:szCs w:val="22"/>
        </w:rPr>
        <w:t>Foto</w:t>
      </w:r>
    </w:p>
    <w:p w14:paraId="4C895DC7" w14:textId="5EFF7968" w:rsidR="004E5E04" w:rsidRPr="00F148C9" w:rsidRDefault="00DB20A4" w:rsidP="00EA7FA1">
      <w:pPr>
        <w:spacing w:line="276" w:lineRule="auto"/>
        <w:rPr>
          <w:sz w:val="22"/>
          <w:szCs w:val="22"/>
        </w:rPr>
      </w:pPr>
      <w:r>
        <w:rPr>
          <w:noProof/>
        </w:rPr>
        <w:drawing>
          <wp:inline distT="0" distB="0" distL="0" distR="0" wp14:anchorId="09E17290" wp14:editId="28F4A161">
            <wp:extent cx="4314825" cy="2428576"/>
            <wp:effectExtent l="0" t="0" r="0" b="0"/>
            <wp:docPr id="373178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1169" cy="2432146"/>
                    </a:xfrm>
                    <a:prstGeom prst="rect">
                      <a:avLst/>
                    </a:prstGeom>
                    <a:noFill/>
                    <a:ln>
                      <a:noFill/>
                    </a:ln>
                  </pic:spPr>
                </pic:pic>
              </a:graphicData>
            </a:graphic>
          </wp:inline>
        </w:drawing>
      </w:r>
    </w:p>
    <w:p w14:paraId="635F4375" w14:textId="77777777" w:rsidR="00AD790A" w:rsidRPr="00EE06B9" w:rsidRDefault="00AD790A" w:rsidP="00AD790A">
      <w:pPr>
        <w:spacing w:line="276" w:lineRule="auto"/>
        <w:rPr>
          <w:sz w:val="22"/>
          <w:szCs w:val="22"/>
        </w:rPr>
      </w:pPr>
    </w:p>
    <w:p w14:paraId="48CEE364" w14:textId="77777777" w:rsidR="00FE1119" w:rsidRDefault="00FE1119">
      <w:pPr>
        <w:rPr>
          <w:rFonts w:cs="Arial"/>
          <w:b/>
          <w:sz w:val="22"/>
          <w:szCs w:val="22"/>
        </w:rPr>
      </w:pPr>
      <w:r>
        <w:rPr>
          <w:rFonts w:cs="Arial"/>
          <w:b/>
          <w:sz w:val="22"/>
          <w:szCs w:val="22"/>
        </w:rPr>
        <w:br w:type="page"/>
      </w:r>
    </w:p>
    <w:p w14:paraId="3D8D5BC2" w14:textId="105FDDDB" w:rsidR="00EE06B9" w:rsidRPr="00EE06B9" w:rsidRDefault="00EE06B9" w:rsidP="00EE06B9">
      <w:pPr>
        <w:jc w:val="both"/>
        <w:rPr>
          <w:rFonts w:cs="Arial"/>
          <w:b/>
          <w:sz w:val="22"/>
          <w:szCs w:val="22"/>
        </w:rPr>
      </w:pPr>
      <w:r w:rsidRPr="00EE06B9">
        <w:rPr>
          <w:rFonts w:cs="Arial"/>
          <w:b/>
          <w:sz w:val="22"/>
          <w:szCs w:val="22"/>
        </w:rPr>
        <w:lastRenderedPageBreak/>
        <w:t>Über Körber</w:t>
      </w:r>
    </w:p>
    <w:p w14:paraId="7306013B" w14:textId="4233B9FD" w:rsidR="00EE06B9" w:rsidRPr="00EE06B9" w:rsidRDefault="00EE06B9" w:rsidP="00EE06B9">
      <w:pPr>
        <w:spacing w:line="280" w:lineRule="exact"/>
        <w:rPr>
          <w:rFonts w:cs="Arial"/>
          <w:sz w:val="22"/>
          <w:szCs w:val="22"/>
        </w:rPr>
      </w:pPr>
      <w:r w:rsidRPr="00EE06B9">
        <w:rPr>
          <w:rFonts w:cs="Arial"/>
          <w:sz w:val="22"/>
          <w:szCs w:val="22"/>
        </w:rPr>
        <w:t xml:space="preserve">Wir sind Körber – ein internationaler Technologiekonzern mit </w:t>
      </w:r>
      <w:r w:rsidR="00422D8C">
        <w:rPr>
          <w:rFonts w:cs="Arial"/>
          <w:sz w:val="22"/>
          <w:szCs w:val="22"/>
        </w:rPr>
        <w:t xml:space="preserve">rund </w:t>
      </w:r>
      <w:r w:rsidRPr="00EE06B9">
        <w:rPr>
          <w:rFonts w:cs="Arial"/>
          <w:sz w:val="22"/>
          <w:szCs w:val="22"/>
        </w:rPr>
        <w:t>1</w:t>
      </w:r>
      <w:r w:rsidR="00422D8C">
        <w:rPr>
          <w:rFonts w:cs="Arial"/>
          <w:sz w:val="22"/>
          <w:szCs w:val="22"/>
        </w:rPr>
        <w:t>3</w:t>
      </w:r>
      <w:r w:rsidRPr="00EE06B9">
        <w:rPr>
          <w:rFonts w:cs="Arial"/>
          <w:sz w:val="22"/>
          <w:szCs w:val="22"/>
        </w:rPr>
        <w:t>.000 Mitarbeitern an über 100 Standorten weltweit und einem gemeinsamen Ziel: Wir setzen unternehmerisches Denken in Kundenerfolge um und gestalten den technologischen Wandel. In den Geschäftsfeldern Digital, Pharma, Supply Chain und Technologies bieten wir Produkte, Lösungen und Services, die begeistern. Auf Kundenbedürfnisse reagieren wir schnell, Ideen setzen wir nahtlos um, und mit unseren Innovationen schaffen wir Mehrwert für unsere Kunden. Dabei bauen wir verstärkt auf Ökosysteme, die die Herausforderungen von heute und morgen lösen. Die Körber AG ist die Holdinggesellschaft des Körber-Konzerns.</w:t>
      </w:r>
    </w:p>
    <w:p w14:paraId="486A39E1" w14:textId="77777777" w:rsidR="00EE06B9" w:rsidRPr="00EE06B9" w:rsidRDefault="00EE06B9" w:rsidP="00EE06B9">
      <w:pPr>
        <w:spacing w:line="280" w:lineRule="exact"/>
        <w:rPr>
          <w:rFonts w:cs="Arial"/>
          <w:sz w:val="22"/>
          <w:szCs w:val="22"/>
        </w:rPr>
      </w:pPr>
    </w:p>
    <w:p w14:paraId="2E3B59E9" w14:textId="77777777" w:rsidR="00EE06B9" w:rsidRPr="00EE06B9" w:rsidRDefault="00EE06B9" w:rsidP="00EE06B9">
      <w:pPr>
        <w:spacing w:line="280" w:lineRule="exact"/>
        <w:rPr>
          <w:rFonts w:cs="Arial"/>
          <w:sz w:val="22"/>
          <w:szCs w:val="22"/>
        </w:rPr>
      </w:pPr>
      <w:r w:rsidRPr="00EE06B9">
        <w:rPr>
          <w:rFonts w:cs="Arial"/>
          <w:sz w:val="22"/>
          <w:szCs w:val="22"/>
        </w:rPr>
        <w:t xml:space="preserve">Im Körber-Geschäftsfeld Pharma machen wir entlang der gesamten Pharma-Wertschöpfungskette den entscheidenden Unterschied, indem wir ein einzigartiges Portfolio aus integrierten Lösungen bieten. Mit unseren Softwarelösungen unterstützen wir Arzneimittelhersteller bei der Digitalisierung ihrer Pharma-, Biotech- und Zell- &amp; Gentherapieproduktion. Die Werum PAS-X MES Suite ist das weltweit führende Manufacturing </w:t>
      </w:r>
      <w:proofErr w:type="spellStart"/>
      <w:r w:rsidRPr="00EE06B9">
        <w:rPr>
          <w:rFonts w:cs="Arial"/>
          <w:sz w:val="22"/>
          <w:szCs w:val="22"/>
        </w:rPr>
        <w:t>Execution</w:t>
      </w:r>
      <w:proofErr w:type="spellEnd"/>
      <w:r w:rsidRPr="00EE06B9">
        <w:rPr>
          <w:rFonts w:cs="Arial"/>
          <w:sz w:val="22"/>
          <w:szCs w:val="22"/>
        </w:rPr>
        <w:t xml:space="preserve"> System für die Pharma-, Biotech- und Zell- &amp; Gentherapie. Unsere Werum PAS-X </w:t>
      </w:r>
      <w:proofErr w:type="spellStart"/>
      <w:r w:rsidRPr="00EE06B9">
        <w:rPr>
          <w:rFonts w:cs="Arial"/>
          <w:sz w:val="22"/>
          <w:szCs w:val="22"/>
        </w:rPr>
        <w:t>Savvy</w:t>
      </w:r>
      <w:proofErr w:type="spellEnd"/>
      <w:r w:rsidRPr="00EE06B9">
        <w:rPr>
          <w:rFonts w:cs="Arial"/>
          <w:sz w:val="22"/>
          <w:szCs w:val="22"/>
        </w:rPr>
        <w:t xml:space="preserve"> Suite beschleunigt die Kommerzialisierung von Produkten durch Datenanalyse- und KI-Lösungen und deckt verborgene Unternehmenswerte auf.</w:t>
      </w:r>
    </w:p>
    <w:p w14:paraId="35F50C13" w14:textId="77777777" w:rsidR="00EE06B9" w:rsidRPr="00EE06B9" w:rsidRDefault="00EE06B9" w:rsidP="00EE06B9">
      <w:pPr>
        <w:spacing w:line="280" w:lineRule="exact"/>
        <w:rPr>
          <w:rFonts w:cs="Arial"/>
          <w:sz w:val="22"/>
          <w:szCs w:val="22"/>
        </w:rPr>
      </w:pPr>
    </w:p>
    <w:p w14:paraId="550E8D1B" w14:textId="77777777" w:rsidR="00DB2F7D" w:rsidRPr="00EE06B9" w:rsidRDefault="00C407ED" w:rsidP="00DB2F7D">
      <w:pPr>
        <w:rPr>
          <w:rFonts w:cs="Arial"/>
          <w:sz w:val="22"/>
          <w:szCs w:val="22"/>
        </w:rPr>
      </w:pPr>
      <w:hyperlink r:id="rId12" w:history="1">
        <w:r w:rsidR="00DB2F7D" w:rsidRPr="00EE06B9">
          <w:rPr>
            <w:rStyle w:val="Hyperlink"/>
            <w:rFonts w:cs="Arial"/>
            <w:sz w:val="22"/>
            <w:szCs w:val="22"/>
          </w:rPr>
          <w:t>www.koerber-pharma.com</w:t>
        </w:r>
      </w:hyperlink>
    </w:p>
    <w:p w14:paraId="3A9A5B80" w14:textId="77777777" w:rsidR="00C109A2" w:rsidRPr="00EE06B9" w:rsidRDefault="00C109A2" w:rsidP="001D3146">
      <w:pPr>
        <w:spacing w:line="276" w:lineRule="auto"/>
        <w:rPr>
          <w:sz w:val="22"/>
          <w:szCs w:val="22"/>
        </w:rPr>
      </w:pPr>
    </w:p>
    <w:p w14:paraId="15112E68" w14:textId="5B70307E" w:rsidR="000966CF" w:rsidRPr="00EE06B9" w:rsidRDefault="000966CF" w:rsidP="000966CF">
      <w:pPr>
        <w:rPr>
          <w:b/>
          <w:sz w:val="22"/>
          <w:szCs w:val="22"/>
        </w:rPr>
      </w:pPr>
      <w:r w:rsidRPr="00EE06B9">
        <w:rPr>
          <w:b/>
          <w:sz w:val="22"/>
          <w:szCs w:val="22"/>
        </w:rPr>
        <w:t>Kontakt</w:t>
      </w:r>
    </w:p>
    <w:p w14:paraId="4F2DFCDC" w14:textId="77777777" w:rsidR="000966CF" w:rsidRPr="00296A56" w:rsidRDefault="000966CF" w:rsidP="000966CF">
      <w:pPr>
        <w:jc w:val="both"/>
        <w:rPr>
          <w:sz w:val="22"/>
          <w:szCs w:val="22"/>
        </w:rPr>
      </w:pPr>
      <w:r>
        <w:rPr>
          <w:sz w:val="22"/>
          <w:szCs w:val="22"/>
        </w:rPr>
        <w:t>Dirk Ebbecke</w:t>
      </w:r>
    </w:p>
    <w:p w14:paraId="38EB151C" w14:textId="5D5CA0D4" w:rsidR="00042617" w:rsidRPr="008451E3" w:rsidRDefault="002B4CC2" w:rsidP="00042617">
      <w:pPr>
        <w:jc w:val="both"/>
        <w:rPr>
          <w:sz w:val="22"/>
          <w:szCs w:val="22"/>
          <w:lang w:val="en-US"/>
        </w:rPr>
      </w:pPr>
      <w:r>
        <w:rPr>
          <w:sz w:val="22"/>
          <w:szCs w:val="22"/>
          <w:lang w:val="en-US"/>
        </w:rPr>
        <w:t>Körber Business Area Pharma</w:t>
      </w:r>
    </w:p>
    <w:p w14:paraId="2D95A4EC" w14:textId="046F31E1" w:rsidR="00042617" w:rsidRPr="004E32C2" w:rsidRDefault="00042617" w:rsidP="00042617">
      <w:pPr>
        <w:jc w:val="both"/>
        <w:rPr>
          <w:sz w:val="22"/>
          <w:szCs w:val="22"/>
          <w:lang w:val="en-US"/>
        </w:rPr>
      </w:pPr>
      <w:r w:rsidRPr="004E32C2">
        <w:rPr>
          <w:sz w:val="22"/>
          <w:szCs w:val="22"/>
          <w:lang w:val="en-US"/>
        </w:rPr>
        <w:t xml:space="preserve">Head of </w:t>
      </w:r>
      <w:r w:rsidR="004C0274">
        <w:rPr>
          <w:sz w:val="22"/>
          <w:szCs w:val="22"/>
          <w:lang w:val="en-US"/>
        </w:rPr>
        <w:t>Product Marketing</w:t>
      </w:r>
    </w:p>
    <w:p w14:paraId="3F9CEF0A" w14:textId="77777777" w:rsidR="00042617" w:rsidRPr="00EC6DC1" w:rsidRDefault="00042617" w:rsidP="00042617">
      <w:pPr>
        <w:jc w:val="both"/>
        <w:rPr>
          <w:sz w:val="22"/>
          <w:szCs w:val="22"/>
        </w:rPr>
      </w:pPr>
      <w:r w:rsidRPr="00EC6DC1">
        <w:rPr>
          <w:sz w:val="22"/>
          <w:szCs w:val="22"/>
        </w:rPr>
        <w:t>T: +49 4131 8900-0</w:t>
      </w:r>
    </w:p>
    <w:p w14:paraId="2679601A" w14:textId="50254079" w:rsidR="000966CF" w:rsidRPr="00EC6DC1" w:rsidRDefault="000966CF" w:rsidP="000966CF">
      <w:pPr>
        <w:jc w:val="both"/>
        <w:rPr>
          <w:sz w:val="22"/>
          <w:szCs w:val="22"/>
        </w:rPr>
      </w:pPr>
      <w:r w:rsidRPr="00EC6DC1">
        <w:rPr>
          <w:sz w:val="22"/>
          <w:szCs w:val="22"/>
        </w:rPr>
        <w:t>E-Mail: dirk.ebbecke@</w:t>
      </w:r>
      <w:r w:rsidR="00975C97" w:rsidRPr="00EC6DC1">
        <w:rPr>
          <w:sz w:val="22"/>
          <w:szCs w:val="22"/>
        </w:rPr>
        <w:t>koerber</w:t>
      </w:r>
      <w:r w:rsidRPr="00EC6DC1">
        <w:rPr>
          <w:sz w:val="22"/>
          <w:szCs w:val="22"/>
        </w:rPr>
        <w:t>.com</w:t>
      </w:r>
    </w:p>
    <w:p w14:paraId="7C66FB6A" w14:textId="77777777" w:rsidR="00B24FF3" w:rsidRPr="00EC6DC1" w:rsidRDefault="00B24FF3" w:rsidP="00B24FF3">
      <w:pPr>
        <w:spacing w:line="276" w:lineRule="auto"/>
        <w:jc w:val="both"/>
        <w:rPr>
          <w:sz w:val="22"/>
          <w:szCs w:val="22"/>
        </w:rPr>
      </w:pPr>
    </w:p>
    <w:p w14:paraId="15C806B3" w14:textId="77777777" w:rsidR="00131F95" w:rsidRPr="00EC6DC1" w:rsidRDefault="00131F95" w:rsidP="00407303">
      <w:pPr>
        <w:rPr>
          <w:rFonts w:cs="Arial"/>
          <w:sz w:val="22"/>
          <w:szCs w:val="22"/>
          <w:highlight w:val="yellow"/>
        </w:rPr>
      </w:pPr>
    </w:p>
    <w:sectPr w:rsidR="00131F95" w:rsidRPr="00EC6DC1" w:rsidSect="008866B7">
      <w:headerReference w:type="even" r:id="rId13"/>
      <w:headerReference w:type="default" r:id="rId14"/>
      <w:footerReference w:type="default" r:id="rId15"/>
      <w:headerReference w:type="first" r:id="rId16"/>
      <w:footerReference w:type="first" r:id="rId17"/>
      <w:type w:val="continuous"/>
      <w:pgSz w:w="11906" w:h="16838" w:code="9"/>
      <w:pgMar w:top="1817" w:right="1418" w:bottom="1701" w:left="1418" w:header="104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F6493" w14:textId="77777777" w:rsidR="00AD3F83" w:rsidRDefault="00AD3F83">
      <w:r>
        <w:separator/>
      </w:r>
    </w:p>
  </w:endnote>
  <w:endnote w:type="continuationSeparator" w:id="0">
    <w:p w14:paraId="123BE5D3" w14:textId="77777777" w:rsidR="00AD3F83" w:rsidRDefault="00AD3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7B848" w14:textId="346D6AA5" w:rsidR="00870B64" w:rsidRDefault="00870B64" w:rsidP="003A6817">
    <w:pPr>
      <w:pStyle w:val="Footer"/>
      <w:jc w:val="right"/>
      <w:rPr>
        <w:rStyle w:val="PageNumber"/>
      </w:rPr>
    </w:pPr>
  </w:p>
  <w:p w14:paraId="12158956" w14:textId="61B29E7B" w:rsidR="00421347" w:rsidRPr="005364DE" w:rsidRDefault="00870B64" w:rsidP="003A6817">
    <w:pPr>
      <w:pStyle w:val="Footer"/>
      <w:jc w:val="right"/>
      <w:rPr>
        <w:sz w:val="16"/>
        <w:szCs w:val="16"/>
      </w:rPr>
    </w:pPr>
    <w:r>
      <w:rPr>
        <w:rStyle w:val="PageNumber"/>
        <w:sz w:val="12"/>
        <w:szCs w:val="12"/>
      </w:rPr>
      <w:br/>
    </w:r>
    <w:r w:rsidR="00E66F39" w:rsidRPr="005364DE">
      <w:rPr>
        <w:rStyle w:val="PageNumber"/>
        <w:sz w:val="16"/>
        <w:szCs w:val="16"/>
      </w:rPr>
      <w:fldChar w:fldCharType="begin"/>
    </w:r>
    <w:r w:rsidR="003A6817" w:rsidRPr="005364DE">
      <w:rPr>
        <w:rStyle w:val="PageNumber"/>
        <w:sz w:val="16"/>
        <w:szCs w:val="16"/>
      </w:rPr>
      <w:instrText xml:space="preserve">PAGE  </w:instrText>
    </w:r>
    <w:r w:rsidR="00E66F39" w:rsidRPr="005364DE">
      <w:rPr>
        <w:rStyle w:val="PageNumber"/>
        <w:sz w:val="16"/>
        <w:szCs w:val="16"/>
      </w:rPr>
      <w:fldChar w:fldCharType="separate"/>
    </w:r>
    <w:r w:rsidR="00EC523E">
      <w:rPr>
        <w:rStyle w:val="PageNumber"/>
        <w:sz w:val="16"/>
        <w:szCs w:val="16"/>
      </w:rPr>
      <w:t>2</w:t>
    </w:r>
    <w:r w:rsidR="00E66F39" w:rsidRPr="005364DE">
      <w:rPr>
        <w:rStyle w:val="PageNumb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6CF84" w14:textId="5BCE1960" w:rsidR="00651828" w:rsidRPr="00FE0B53" w:rsidRDefault="00131F95" w:rsidP="00131F95">
    <w:pPr>
      <w:pStyle w:val="BriefbgAdresseFusszeile"/>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9C91D" w14:textId="77777777" w:rsidR="00AD3F83" w:rsidRDefault="00AD3F83">
      <w:r>
        <w:separator/>
      </w:r>
    </w:p>
  </w:footnote>
  <w:footnote w:type="continuationSeparator" w:id="0">
    <w:p w14:paraId="6E99A29D" w14:textId="77777777" w:rsidR="00AD3F83" w:rsidRDefault="00AD3F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EA0A9" w14:textId="77777777" w:rsidR="002108BE" w:rsidRDefault="00EB4D3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C1303" w14:textId="77777777" w:rsidR="004712E8" w:rsidRDefault="004712E8">
    <w:pPr>
      <w:pStyle w:val="Header"/>
    </w:pPr>
  </w:p>
  <w:p w14:paraId="41A266F5" w14:textId="77777777" w:rsidR="004712E8" w:rsidRDefault="004712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4CBA1" w14:textId="77777777" w:rsidR="0035566F" w:rsidRPr="00E4665C" w:rsidRDefault="008B6727" w:rsidP="00E4665C">
    <w:pPr>
      <w:pStyle w:val="Header"/>
      <w:jc w:val="right"/>
      <w:rPr>
        <w:color w:val="595959" w:themeColor="text1" w:themeTint="A6"/>
        <w:spacing w:val="20"/>
        <w:sz w:val="40"/>
        <w:szCs w:val="40"/>
      </w:rPr>
    </w:pPr>
    <w:r>
      <w:rPr>
        <w:sz w:val="40"/>
        <w:szCs w:val="40"/>
      </w:rPr>
      <w:drawing>
        <wp:anchor distT="0" distB="0" distL="114300" distR="114300" simplePos="0" relativeHeight="251662336" behindDoc="1" locked="0" layoutInCell="1" allowOverlap="1" wp14:anchorId="18085A9E" wp14:editId="13892AA1">
          <wp:simplePos x="0" y="0"/>
          <wp:positionH relativeFrom="column">
            <wp:posOffset>-105382</wp:posOffset>
          </wp:positionH>
          <wp:positionV relativeFrom="paragraph">
            <wp:posOffset>-157342</wp:posOffset>
          </wp:positionV>
          <wp:extent cx="1049020" cy="617220"/>
          <wp:effectExtent l="0" t="0" r="0" b="0"/>
          <wp:wrapTight wrapText="bothSides">
            <wp:wrapPolygon edited="0">
              <wp:start x="3138" y="0"/>
              <wp:lineTo x="0" y="4000"/>
              <wp:lineTo x="0" y="17333"/>
              <wp:lineTo x="3138" y="20667"/>
              <wp:lineTo x="18044" y="20667"/>
              <wp:lineTo x="21182" y="17333"/>
              <wp:lineTo x="21182" y="4000"/>
              <wp:lineTo x="18044" y="0"/>
              <wp:lineTo x="3138" y="0"/>
            </wp:wrapPolygon>
          </wp:wrapTight>
          <wp:docPr id="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erber_Logo_RGB_Black.png"/>
                  <pic:cNvPicPr/>
                </pic:nvPicPr>
                <pic:blipFill>
                  <a:blip r:embed="rId1">
                    <a:extLst>
                      <a:ext uri="{28A0092B-C50C-407E-A947-70E740481C1C}">
                        <a14:useLocalDpi xmlns:a14="http://schemas.microsoft.com/office/drawing/2010/main" val="0"/>
                      </a:ext>
                    </a:extLst>
                  </a:blip>
                  <a:stretch>
                    <a:fillRect/>
                  </a:stretch>
                </pic:blipFill>
                <pic:spPr>
                  <a:xfrm>
                    <a:off x="0" y="0"/>
                    <a:ext cx="1049020" cy="617220"/>
                  </a:xfrm>
                  <a:prstGeom prst="rect">
                    <a:avLst/>
                  </a:prstGeom>
                </pic:spPr>
              </pic:pic>
            </a:graphicData>
          </a:graphic>
          <wp14:sizeRelH relativeFrom="margin">
            <wp14:pctWidth>0</wp14:pctWidth>
          </wp14:sizeRelH>
          <wp14:sizeRelV relativeFrom="margin">
            <wp14:pctHeight>0</wp14:pctHeight>
          </wp14:sizeRelV>
        </wp:anchor>
      </w:drawing>
    </w:r>
    <w:r>
      <w:rPr>
        <w:sz w:val="40"/>
        <w:szCs w:val="40"/>
      </w:rPr>
      <w:t>Pressemitteilung</w:t>
    </w:r>
  </w:p>
  <w:p w14:paraId="6BB4A3AC" w14:textId="77777777" w:rsidR="00131F95" w:rsidRDefault="00131F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EC0889"/>
    <w:multiLevelType w:val="hybridMultilevel"/>
    <w:tmpl w:val="B7106ED8"/>
    <w:lvl w:ilvl="0" w:tplc="844E126A">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ACB0605"/>
    <w:multiLevelType w:val="hybridMultilevel"/>
    <w:tmpl w:val="EBD4CFCC"/>
    <w:lvl w:ilvl="0" w:tplc="BEBCADD2">
      <w:numFmt w:val="bullet"/>
      <w:lvlText w:val="-"/>
      <w:lvlJc w:val="left"/>
      <w:pPr>
        <w:ind w:left="720" w:hanging="360"/>
      </w:pPr>
      <w:rPr>
        <w:rFonts w:ascii="Arial" w:eastAsia="Time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19287654">
    <w:abstractNumId w:val="0"/>
  </w:num>
  <w:num w:numId="2" w16cid:durableId="10297991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6" w:nlCheck="1" w:checkStyle="0"/>
  <w:activeWritingStyle w:appName="MSWord" w:lang="en-US" w:vendorID="64" w:dllVersion="6" w:nlCheck="1" w:checkStyle="1"/>
  <w:activeWritingStyle w:appName="MSWord" w:lang="de-DE" w:vendorID="64" w:dllVersion="0" w:nlCheck="1" w:checkStyle="0"/>
  <w:activeWritingStyle w:appName="MSWord" w:lang="en-US" w:vendorID="64" w:dllVersion="0" w:nlCheck="1" w:checkStyle="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727"/>
    <w:rsid w:val="000119B9"/>
    <w:rsid w:val="000123DC"/>
    <w:rsid w:val="000127C0"/>
    <w:rsid w:val="00021B25"/>
    <w:rsid w:val="00025A5E"/>
    <w:rsid w:val="00042617"/>
    <w:rsid w:val="00044325"/>
    <w:rsid w:val="000501EE"/>
    <w:rsid w:val="0007065A"/>
    <w:rsid w:val="00070F97"/>
    <w:rsid w:val="00086C24"/>
    <w:rsid w:val="00092EDF"/>
    <w:rsid w:val="000939CC"/>
    <w:rsid w:val="000966CF"/>
    <w:rsid w:val="00096DF2"/>
    <w:rsid w:val="00097702"/>
    <w:rsid w:val="000A5CE4"/>
    <w:rsid w:val="000B585B"/>
    <w:rsid w:val="000C3C7E"/>
    <w:rsid w:val="000D382C"/>
    <w:rsid w:val="000E1C24"/>
    <w:rsid w:val="000E3F60"/>
    <w:rsid w:val="000E6AD9"/>
    <w:rsid w:val="000E71D7"/>
    <w:rsid w:val="000F4BA0"/>
    <w:rsid w:val="000F581D"/>
    <w:rsid w:val="000F7A79"/>
    <w:rsid w:val="001112F6"/>
    <w:rsid w:val="001163E3"/>
    <w:rsid w:val="00122F2B"/>
    <w:rsid w:val="001269B9"/>
    <w:rsid w:val="00131F95"/>
    <w:rsid w:val="00132D80"/>
    <w:rsid w:val="001559CE"/>
    <w:rsid w:val="00163984"/>
    <w:rsid w:val="00173D63"/>
    <w:rsid w:val="001760B4"/>
    <w:rsid w:val="00176EC2"/>
    <w:rsid w:val="00194CF7"/>
    <w:rsid w:val="001B1F3F"/>
    <w:rsid w:val="001C7865"/>
    <w:rsid w:val="001D05DB"/>
    <w:rsid w:val="001D2AB3"/>
    <w:rsid w:val="001D3146"/>
    <w:rsid w:val="001D5D61"/>
    <w:rsid w:val="001E1D20"/>
    <w:rsid w:val="001E4822"/>
    <w:rsid w:val="001F0F79"/>
    <w:rsid w:val="001F1761"/>
    <w:rsid w:val="001F4E85"/>
    <w:rsid w:val="001F53EC"/>
    <w:rsid w:val="00200D4E"/>
    <w:rsid w:val="002050BE"/>
    <w:rsid w:val="002067B8"/>
    <w:rsid w:val="002108BE"/>
    <w:rsid w:val="0021175A"/>
    <w:rsid w:val="00215434"/>
    <w:rsid w:val="002228D1"/>
    <w:rsid w:val="00224B07"/>
    <w:rsid w:val="00225B4C"/>
    <w:rsid w:val="00225B87"/>
    <w:rsid w:val="00237D0E"/>
    <w:rsid w:val="00241DD5"/>
    <w:rsid w:val="0024425A"/>
    <w:rsid w:val="002518D3"/>
    <w:rsid w:val="00251B0F"/>
    <w:rsid w:val="00252B89"/>
    <w:rsid w:val="00253260"/>
    <w:rsid w:val="00290D5F"/>
    <w:rsid w:val="00291323"/>
    <w:rsid w:val="00296A56"/>
    <w:rsid w:val="002A14D0"/>
    <w:rsid w:val="002B4B13"/>
    <w:rsid w:val="002B4CC2"/>
    <w:rsid w:val="002B7B96"/>
    <w:rsid w:val="002C4B8E"/>
    <w:rsid w:val="002C5AE1"/>
    <w:rsid w:val="002E3589"/>
    <w:rsid w:val="002F13AF"/>
    <w:rsid w:val="002F61AB"/>
    <w:rsid w:val="0030275A"/>
    <w:rsid w:val="00306AF1"/>
    <w:rsid w:val="00310CEF"/>
    <w:rsid w:val="00312B79"/>
    <w:rsid w:val="00317242"/>
    <w:rsid w:val="003323B1"/>
    <w:rsid w:val="00333730"/>
    <w:rsid w:val="0033640F"/>
    <w:rsid w:val="003409C6"/>
    <w:rsid w:val="00354E69"/>
    <w:rsid w:val="0035566F"/>
    <w:rsid w:val="003631C6"/>
    <w:rsid w:val="00367F03"/>
    <w:rsid w:val="003750D6"/>
    <w:rsid w:val="00377648"/>
    <w:rsid w:val="00393CA5"/>
    <w:rsid w:val="00394622"/>
    <w:rsid w:val="003A6817"/>
    <w:rsid w:val="003B3CAC"/>
    <w:rsid w:val="003C4423"/>
    <w:rsid w:val="003C54C0"/>
    <w:rsid w:val="003D15E7"/>
    <w:rsid w:val="003D23C8"/>
    <w:rsid w:val="003F562C"/>
    <w:rsid w:val="004004D6"/>
    <w:rsid w:val="00401BCF"/>
    <w:rsid w:val="00407303"/>
    <w:rsid w:val="00417F37"/>
    <w:rsid w:val="00421347"/>
    <w:rsid w:val="00422D8C"/>
    <w:rsid w:val="00425977"/>
    <w:rsid w:val="0042701E"/>
    <w:rsid w:val="00427B7F"/>
    <w:rsid w:val="0043131F"/>
    <w:rsid w:val="00451A97"/>
    <w:rsid w:val="004712E8"/>
    <w:rsid w:val="0047257A"/>
    <w:rsid w:val="004800AD"/>
    <w:rsid w:val="00482E53"/>
    <w:rsid w:val="00490CEF"/>
    <w:rsid w:val="0049230D"/>
    <w:rsid w:val="004938FC"/>
    <w:rsid w:val="00496BDD"/>
    <w:rsid w:val="004A27E3"/>
    <w:rsid w:val="004A77DA"/>
    <w:rsid w:val="004B11F5"/>
    <w:rsid w:val="004B1C0F"/>
    <w:rsid w:val="004B708E"/>
    <w:rsid w:val="004C0274"/>
    <w:rsid w:val="004C0577"/>
    <w:rsid w:val="004E5E04"/>
    <w:rsid w:val="004E6AF8"/>
    <w:rsid w:val="004F28F0"/>
    <w:rsid w:val="0051667E"/>
    <w:rsid w:val="00522C08"/>
    <w:rsid w:val="005364DE"/>
    <w:rsid w:val="00536EA9"/>
    <w:rsid w:val="005378C7"/>
    <w:rsid w:val="00542DE0"/>
    <w:rsid w:val="005634D5"/>
    <w:rsid w:val="00564ADD"/>
    <w:rsid w:val="00566418"/>
    <w:rsid w:val="00591616"/>
    <w:rsid w:val="005A2064"/>
    <w:rsid w:val="005A4F2A"/>
    <w:rsid w:val="005C20AB"/>
    <w:rsid w:val="005D1326"/>
    <w:rsid w:val="005D27A1"/>
    <w:rsid w:val="005F29F1"/>
    <w:rsid w:val="00611AEC"/>
    <w:rsid w:val="00615216"/>
    <w:rsid w:val="00616B33"/>
    <w:rsid w:val="0062598D"/>
    <w:rsid w:val="00651240"/>
    <w:rsid w:val="00651828"/>
    <w:rsid w:val="00671E96"/>
    <w:rsid w:val="00676101"/>
    <w:rsid w:val="00680C92"/>
    <w:rsid w:val="00681C86"/>
    <w:rsid w:val="00686616"/>
    <w:rsid w:val="006915A5"/>
    <w:rsid w:val="006B01CD"/>
    <w:rsid w:val="006D4C7E"/>
    <w:rsid w:val="006D5FA4"/>
    <w:rsid w:val="006D7B47"/>
    <w:rsid w:val="00706AE5"/>
    <w:rsid w:val="00723605"/>
    <w:rsid w:val="00727EAC"/>
    <w:rsid w:val="00731EF3"/>
    <w:rsid w:val="00743CF5"/>
    <w:rsid w:val="007441AC"/>
    <w:rsid w:val="00744701"/>
    <w:rsid w:val="007461B8"/>
    <w:rsid w:val="0075037D"/>
    <w:rsid w:val="00752275"/>
    <w:rsid w:val="007538FA"/>
    <w:rsid w:val="007547FA"/>
    <w:rsid w:val="00756165"/>
    <w:rsid w:val="00761ADB"/>
    <w:rsid w:val="00770ECF"/>
    <w:rsid w:val="00784F56"/>
    <w:rsid w:val="007A2055"/>
    <w:rsid w:val="007A72E9"/>
    <w:rsid w:val="007B4C3C"/>
    <w:rsid w:val="007C610B"/>
    <w:rsid w:val="007E3285"/>
    <w:rsid w:val="00804B35"/>
    <w:rsid w:val="0083354B"/>
    <w:rsid w:val="008568F9"/>
    <w:rsid w:val="00865D48"/>
    <w:rsid w:val="0087091C"/>
    <w:rsid w:val="00870B64"/>
    <w:rsid w:val="0087269C"/>
    <w:rsid w:val="0087432E"/>
    <w:rsid w:val="0088350C"/>
    <w:rsid w:val="008866B7"/>
    <w:rsid w:val="00891C0A"/>
    <w:rsid w:val="008940E1"/>
    <w:rsid w:val="008A50F6"/>
    <w:rsid w:val="008A5B4B"/>
    <w:rsid w:val="008B0A9B"/>
    <w:rsid w:val="008B5F55"/>
    <w:rsid w:val="008B6727"/>
    <w:rsid w:val="008C4915"/>
    <w:rsid w:val="008C7D73"/>
    <w:rsid w:val="008D19EE"/>
    <w:rsid w:val="008D3C5F"/>
    <w:rsid w:val="008F4AFF"/>
    <w:rsid w:val="009055E1"/>
    <w:rsid w:val="00923B23"/>
    <w:rsid w:val="009267CD"/>
    <w:rsid w:val="00932502"/>
    <w:rsid w:val="0093268B"/>
    <w:rsid w:val="009367B5"/>
    <w:rsid w:val="00946F6F"/>
    <w:rsid w:val="00947913"/>
    <w:rsid w:val="009564D8"/>
    <w:rsid w:val="0096257B"/>
    <w:rsid w:val="00965B96"/>
    <w:rsid w:val="009710CE"/>
    <w:rsid w:val="00975C97"/>
    <w:rsid w:val="00986B7A"/>
    <w:rsid w:val="009B440E"/>
    <w:rsid w:val="009C3E82"/>
    <w:rsid w:val="009C5B3D"/>
    <w:rsid w:val="009D1D1B"/>
    <w:rsid w:val="009D4A6F"/>
    <w:rsid w:val="009E097B"/>
    <w:rsid w:val="009F1350"/>
    <w:rsid w:val="00A01132"/>
    <w:rsid w:val="00A01DE1"/>
    <w:rsid w:val="00A16E7A"/>
    <w:rsid w:val="00A249C1"/>
    <w:rsid w:val="00A264E4"/>
    <w:rsid w:val="00A31A4C"/>
    <w:rsid w:val="00A33313"/>
    <w:rsid w:val="00A3621D"/>
    <w:rsid w:val="00A41C4A"/>
    <w:rsid w:val="00A448C2"/>
    <w:rsid w:val="00A603D7"/>
    <w:rsid w:val="00A64345"/>
    <w:rsid w:val="00A6436A"/>
    <w:rsid w:val="00A665AA"/>
    <w:rsid w:val="00A72B66"/>
    <w:rsid w:val="00A74CE1"/>
    <w:rsid w:val="00A77DB9"/>
    <w:rsid w:val="00A840E6"/>
    <w:rsid w:val="00A858AA"/>
    <w:rsid w:val="00A93709"/>
    <w:rsid w:val="00A93C8F"/>
    <w:rsid w:val="00AA2C5E"/>
    <w:rsid w:val="00AC17CE"/>
    <w:rsid w:val="00AD243F"/>
    <w:rsid w:val="00AD3F83"/>
    <w:rsid w:val="00AD70F8"/>
    <w:rsid w:val="00AD790A"/>
    <w:rsid w:val="00AE165A"/>
    <w:rsid w:val="00AE5A61"/>
    <w:rsid w:val="00AE7A09"/>
    <w:rsid w:val="00AF4BC8"/>
    <w:rsid w:val="00AF599D"/>
    <w:rsid w:val="00B1218E"/>
    <w:rsid w:val="00B24FF3"/>
    <w:rsid w:val="00B27821"/>
    <w:rsid w:val="00B3027B"/>
    <w:rsid w:val="00B350E8"/>
    <w:rsid w:val="00B42276"/>
    <w:rsid w:val="00B57771"/>
    <w:rsid w:val="00B65E81"/>
    <w:rsid w:val="00B67DD6"/>
    <w:rsid w:val="00B72819"/>
    <w:rsid w:val="00B7770B"/>
    <w:rsid w:val="00B9277C"/>
    <w:rsid w:val="00B97215"/>
    <w:rsid w:val="00BB3C58"/>
    <w:rsid w:val="00BC2B8E"/>
    <w:rsid w:val="00BF76D7"/>
    <w:rsid w:val="00C01284"/>
    <w:rsid w:val="00C05BB3"/>
    <w:rsid w:val="00C06E7E"/>
    <w:rsid w:val="00C109A2"/>
    <w:rsid w:val="00C35759"/>
    <w:rsid w:val="00C37FAD"/>
    <w:rsid w:val="00C407ED"/>
    <w:rsid w:val="00C51928"/>
    <w:rsid w:val="00C777CC"/>
    <w:rsid w:val="00C914C7"/>
    <w:rsid w:val="00CA1E09"/>
    <w:rsid w:val="00CB4F2F"/>
    <w:rsid w:val="00CB738C"/>
    <w:rsid w:val="00CC771F"/>
    <w:rsid w:val="00CF6837"/>
    <w:rsid w:val="00D10C7D"/>
    <w:rsid w:val="00D13525"/>
    <w:rsid w:val="00D34A8A"/>
    <w:rsid w:val="00D46B62"/>
    <w:rsid w:val="00D55EB7"/>
    <w:rsid w:val="00D663B2"/>
    <w:rsid w:val="00D72498"/>
    <w:rsid w:val="00D724EA"/>
    <w:rsid w:val="00D75923"/>
    <w:rsid w:val="00D80237"/>
    <w:rsid w:val="00D83A39"/>
    <w:rsid w:val="00D87136"/>
    <w:rsid w:val="00D919F2"/>
    <w:rsid w:val="00D926A7"/>
    <w:rsid w:val="00DA4C69"/>
    <w:rsid w:val="00DB20A4"/>
    <w:rsid w:val="00DB2F7D"/>
    <w:rsid w:val="00DD05B6"/>
    <w:rsid w:val="00DF1E5C"/>
    <w:rsid w:val="00DF59D4"/>
    <w:rsid w:val="00E00BAC"/>
    <w:rsid w:val="00E12C7D"/>
    <w:rsid w:val="00E15B50"/>
    <w:rsid w:val="00E20A4D"/>
    <w:rsid w:val="00E23540"/>
    <w:rsid w:val="00E25ECC"/>
    <w:rsid w:val="00E3568A"/>
    <w:rsid w:val="00E40C17"/>
    <w:rsid w:val="00E4665C"/>
    <w:rsid w:val="00E66F39"/>
    <w:rsid w:val="00E718F3"/>
    <w:rsid w:val="00E72DCD"/>
    <w:rsid w:val="00E8033D"/>
    <w:rsid w:val="00E8197A"/>
    <w:rsid w:val="00E86ED1"/>
    <w:rsid w:val="00E916EA"/>
    <w:rsid w:val="00EA51C4"/>
    <w:rsid w:val="00EA7FA1"/>
    <w:rsid w:val="00EB3483"/>
    <w:rsid w:val="00EB4D3B"/>
    <w:rsid w:val="00EC523E"/>
    <w:rsid w:val="00EC6DC1"/>
    <w:rsid w:val="00ED020D"/>
    <w:rsid w:val="00ED08E7"/>
    <w:rsid w:val="00ED4BEB"/>
    <w:rsid w:val="00EE06B9"/>
    <w:rsid w:val="00EF1F3E"/>
    <w:rsid w:val="00F10216"/>
    <w:rsid w:val="00F133C9"/>
    <w:rsid w:val="00F138D9"/>
    <w:rsid w:val="00F148C9"/>
    <w:rsid w:val="00F42CD6"/>
    <w:rsid w:val="00F433AD"/>
    <w:rsid w:val="00F45111"/>
    <w:rsid w:val="00F56B4D"/>
    <w:rsid w:val="00F57A49"/>
    <w:rsid w:val="00F63A6B"/>
    <w:rsid w:val="00F83283"/>
    <w:rsid w:val="00F86E16"/>
    <w:rsid w:val="00F908C6"/>
    <w:rsid w:val="00FA1E2C"/>
    <w:rsid w:val="00FA574D"/>
    <w:rsid w:val="00FB27E5"/>
    <w:rsid w:val="00FC0A81"/>
    <w:rsid w:val="00FD1568"/>
    <w:rsid w:val="00FD6634"/>
    <w:rsid w:val="00FD7776"/>
    <w:rsid w:val="00FE018C"/>
    <w:rsid w:val="00FE0B53"/>
    <w:rsid w:val="00FE1119"/>
    <w:rsid w:val="00FE65D2"/>
    <w:rsid w:val="00FF15E6"/>
    <w:rsid w:val="00FF52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5297"/>
    <o:shapelayout v:ext="edit">
      <o:idmap v:ext="edit" data="1"/>
    </o:shapelayout>
  </w:shapeDefaults>
  <w:decimalSymbol w:val=","/>
  <w:listSeparator w:val=";"/>
  <w14:docId w14:val="62F48010"/>
  <w15:docId w15:val="{935E72FB-71E7-4BB6-8B7C-564D3567D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6AE5"/>
    <w:rPr>
      <w:rFonts w:ascii="Arial" w:eastAsia="Times" w:hAnsi="Arial"/>
      <w:sz w:val="24"/>
    </w:rPr>
  </w:style>
  <w:style w:type="paragraph" w:styleId="Heading2">
    <w:name w:val="heading 2"/>
    <w:basedOn w:val="Normal"/>
    <w:next w:val="Normal"/>
    <w:link w:val="Heading2Char"/>
    <w:qFormat/>
    <w:rsid w:val="0035566F"/>
    <w:pPr>
      <w:keepNext/>
      <w:spacing w:line="280" w:lineRule="exact"/>
      <w:outlineLvl w:val="1"/>
    </w:pPr>
    <w:rPr>
      <w:rFonts w:eastAsia="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94CF7"/>
    <w:pPr>
      <w:tabs>
        <w:tab w:val="center" w:pos="4536"/>
        <w:tab w:val="right" w:pos="9072"/>
      </w:tabs>
    </w:pPr>
    <w:rPr>
      <w:rFonts w:eastAsia="Times New Roman" w:cs="Arial"/>
      <w:noProof/>
      <w:sz w:val="22"/>
      <w:szCs w:val="24"/>
    </w:rPr>
  </w:style>
  <w:style w:type="paragraph" w:styleId="Footer">
    <w:name w:val="footer"/>
    <w:basedOn w:val="Normal"/>
    <w:link w:val="FooterChar"/>
    <w:semiHidden/>
    <w:rsid w:val="00194CF7"/>
    <w:pPr>
      <w:tabs>
        <w:tab w:val="center" w:pos="4536"/>
        <w:tab w:val="right" w:pos="9072"/>
      </w:tabs>
    </w:pPr>
    <w:rPr>
      <w:rFonts w:eastAsia="Times New Roman" w:cs="Arial"/>
      <w:noProof/>
      <w:sz w:val="22"/>
      <w:szCs w:val="24"/>
    </w:rPr>
  </w:style>
  <w:style w:type="character" w:styleId="PageNumber">
    <w:name w:val="page number"/>
    <w:basedOn w:val="DefaultParagraphFont"/>
    <w:semiHidden/>
    <w:rsid w:val="00194CF7"/>
  </w:style>
  <w:style w:type="character" w:customStyle="1" w:styleId="postbody">
    <w:name w:val="postbody"/>
    <w:basedOn w:val="DefaultParagraphFont"/>
    <w:rsid w:val="00194CF7"/>
  </w:style>
  <w:style w:type="character" w:customStyle="1" w:styleId="HeaderChar">
    <w:name w:val="Header Char"/>
    <w:basedOn w:val="DefaultParagraphFont"/>
    <w:link w:val="Header"/>
    <w:rsid w:val="00AA2C5E"/>
    <w:rPr>
      <w:rFonts w:ascii="Arial" w:hAnsi="Arial" w:cs="Arial"/>
      <w:noProof/>
      <w:sz w:val="22"/>
      <w:szCs w:val="24"/>
    </w:rPr>
  </w:style>
  <w:style w:type="paragraph" w:styleId="BalloonText">
    <w:name w:val="Balloon Text"/>
    <w:basedOn w:val="Normal"/>
    <w:link w:val="BalloonTextChar"/>
    <w:uiPriority w:val="99"/>
    <w:semiHidden/>
    <w:unhideWhenUsed/>
    <w:rsid w:val="00FB27E5"/>
    <w:rPr>
      <w:rFonts w:ascii="Tahoma" w:eastAsia="Times New Roman" w:hAnsi="Tahoma" w:cs="Tahoma"/>
      <w:noProof/>
      <w:sz w:val="16"/>
      <w:szCs w:val="16"/>
    </w:rPr>
  </w:style>
  <w:style w:type="character" w:customStyle="1" w:styleId="BalloonTextChar">
    <w:name w:val="Balloon Text Char"/>
    <w:basedOn w:val="DefaultParagraphFont"/>
    <w:link w:val="BalloonText"/>
    <w:uiPriority w:val="99"/>
    <w:semiHidden/>
    <w:rsid w:val="00FB27E5"/>
    <w:rPr>
      <w:rFonts w:ascii="Tahoma" w:hAnsi="Tahoma" w:cs="Tahoma"/>
      <w:noProof/>
      <w:sz w:val="16"/>
      <w:szCs w:val="16"/>
    </w:rPr>
  </w:style>
  <w:style w:type="paragraph" w:customStyle="1" w:styleId="BriefbgAdresseFusszeile">
    <w:name w:val="Briefbg_Adresse Fusszeile"/>
    <w:basedOn w:val="Normal"/>
    <w:qFormat/>
    <w:rsid w:val="00224B07"/>
    <w:pPr>
      <w:spacing w:line="168" w:lineRule="exact"/>
    </w:pPr>
    <w:rPr>
      <w:rFonts w:eastAsia="Times New Roman" w:cs="Arial"/>
      <w:bCs/>
      <w:noProof/>
      <w:sz w:val="14"/>
      <w:szCs w:val="24"/>
    </w:rPr>
  </w:style>
  <w:style w:type="paragraph" w:styleId="DocumentMap">
    <w:name w:val="Document Map"/>
    <w:basedOn w:val="Normal"/>
    <w:link w:val="DocumentMapChar"/>
    <w:uiPriority w:val="99"/>
    <w:semiHidden/>
    <w:unhideWhenUsed/>
    <w:rsid w:val="00D34A8A"/>
    <w:rPr>
      <w:rFonts w:ascii="Tahoma" w:eastAsia="Times New Roman" w:hAnsi="Tahoma" w:cs="Tahoma"/>
      <w:noProof/>
      <w:sz w:val="16"/>
      <w:szCs w:val="16"/>
    </w:rPr>
  </w:style>
  <w:style w:type="character" w:customStyle="1" w:styleId="DocumentMapChar">
    <w:name w:val="Document Map Char"/>
    <w:basedOn w:val="DefaultParagraphFont"/>
    <w:link w:val="DocumentMap"/>
    <w:uiPriority w:val="99"/>
    <w:semiHidden/>
    <w:rsid w:val="00D34A8A"/>
    <w:rPr>
      <w:rFonts w:ascii="Tahoma" w:hAnsi="Tahoma" w:cs="Tahoma"/>
      <w:noProof/>
      <w:sz w:val="16"/>
      <w:szCs w:val="16"/>
    </w:rPr>
  </w:style>
  <w:style w:type="character" w:styleId="Strong">
    <w:name w:val="Strong"/>
    <w:basedOn w:val="DefaultParagraphFont"/>
    <w:uiPriority w:val="22"/>
    <w:qFormat/>
    <w:rsid w:val="00CB738C"/>
    <w:rPr>
      <w:b/>
      <w:bCs/>
    </w:rPr>
  </w:style>
  <w:style w:type="character" w:customStyle="1" w:styleId="Heading2Char">
    <w:name w:val="Heading 2 Char"/>
    <w:basedOn w:val="DefaultParagraphFont"/>
    <w:link w:val="Heading2"/>
    <w:rsid w:val="0035566F"/>
    <w:rPr>
      <w:rFonts w:ascii="Arial" w:hAnsi="Arial"/>
      <w:sz w:val="22"/>
    </w:rPr>
  </w:style>
  <w:style w:type="paragraph" w:styleId="NormalWeb">
    <w:name w:val="Normal (Web)"/>
    <w:basedOn w:val="Normal"/>
    <w:uiPriority w:val="99"/>
    <w:unhideWhenUsed/>
    <w:rsid w:val="004712E8"/>
    <w:pPr>
      <w:spacing w:before="100" w:beforeAutospacing="1" w:after="240"/>
    </w:pPr>
    <w:rPr>
      <w:rFonts w:ascii="Times New Roman" w:eastAsia="Times New Roman" w:hAnsi="Times New Roman"/>
      <w:szCs w:val="24"/>
    </w:rPr>
  </w:style>
  <w:style w:type="character" w:customStyle="1" w:styleId="FooterChar">
    <w:name w:val="Footer Char"/>
    <w:basedOn w:val="DefaultParagraphFont"/>
    <w:link w:val="Footer"/>
    <w:semiHidden/>
    <w:rsid w:val="003A6817"/>
    <w:rPr>
      <w:rFonts w:ascii="Arial" w:hAnsi="Arial" w:cs="Arial"/>
      <w:noProof/>
      <w:sz w:val="22"/>
      <w:szCs w:val="24"/>
    </w:rPr>
  </w:style>
  <w:style w:type="paragraph" w:styleId="ListParagraph">
    <w:name w:val="List Paragraph"/>
    <w:basedOn w:val="Normal"/>
    <w:uiPriority w:val="72"/>
    <w:qFormat/>
    <w:rsid w:val="0093268B"/>
    <w:pPr>
      <w:ind w:left="720"/>
      <w:contextualSpacing/>
    </w:pPr>
  </w:style>
  <w:style w:type="character" w:styleId="Hyperlink">
    <w:name w:val="Hyperlink"/>
    <w:basedOn w:val="DefaultParagraphFont"/>
    <w:uiPriority w:val="99"/>
    <w:unhideWhenUsed/>
    <w:rsid w:val="0093268B"/>
    <w:rPr>
      <w:color w:val="0000FF" w:themeColor="hyperlink"/>
      <w:u w:val="single"/>
    </w:rPr>
  </w:style>
  <w:style w:type="character" w:styleId="FollowedHyperlink">
    <w:name w:val="FollowedHyperlink"/>
    <w:basedOn w:val="DefaultParagraphFont"/>
    <w:uiPriority w:val="99"/>
    <w:semiHidden/>
    <w:unhideWhenUsed/>
    <w:rsid w:val="000123DC"/>
    <w:rPr>
      <w:color w:val="800080" w:themeColor="followedHyperlink"/>
      <w:u w:val="single"/>
    </w:rPr>
  </w:style>
  <w:style w:type="paragraph" w:styleId="Revision">
    <w:name w:val="Revision"/>
    <w:hidden/>
    <w:uiPriority w:val="71"/>
    <w:semiHidden/>
    <w:rsid w:val="00B65E81"/>
    <w:rPr>
      <w:rFonts w:ascii="Arial" w:eastAsia="Times" w:hAnsi="Arial"/>
      <w:sz w:val="24"/>
    </w:rPr>
  </w:style>
  <w:style w:type="character" w:styleId="CommentReference">
    <w:name w:val="annotation reference"/>
    <w:basedOn w:val="DefaultParagraphFont"/>
    <w:uiPriority w:val="99"/>
    <w:semiHidden/>
    <w:unhideWhenUsed/>
    <w:rsid w:val="00B65E81"/>
    <w:rPr>
      <w:sz w:val="16"/>
      <w:szCs w:val="16"/>
    </w:rPr>
  </w:style>
  <w:style w:type="paragraph" w:styleId="CommentText">
    <w:name w:val="annotation text"/>
    <w:basedOn w:val="Normal"/>
    <w:link w:val="CommentTextChar"/>
    <w:uiPriority w:val="99"/>
    <w:semiHidden/>
    <w:unhideWhenUsed/>
    <w:rsid w:val="00B65E81"/>
    <w:rPr>
      <w:sz w:val="20"/>
    </w:rPr>
  </w:style>
  <w:style w:type="character" w:customStyle="1" w:styleId="CommentTextChar">
    <w:name w:val="Comment Text Char"/>
    <w:basedOn w:val="DefaultParagraphFont"/>
    <w:link w:val="CommentText"/>
    <w:uiPriority w:val="99"/>
    <w:semiHidden/>
    <w:rsid w:val="00B65E81"/>
    <w:rPr>
      <w:rFonts w:ascii="Arial" w:eastAsia="Times" w:hAnsi="Arial"/>
    </w:rPr>
  </w:style>
  <w:style w:type="paragraph" w:styleId="CommentSubject">
    <w:name w:val="annotation subject"/>
    <w:basedOn w:val="CommentText"/>
    <w:next w:val="CommentText"/>
    <w:link w:val="CommentSubjectChar"/>
    <w:uiPriority w:val="99"/>
    <w:semiHidden/>
    <w:unhideWhenUsed/>
    <w:rsid w:val="00B65E81"/>
    <w:rPr>
      <w:b/>
      <w:bCs/>
    </w:rPr>
  </w:style>
  <w:style w:type="character" w:customStyle="1" w:styleId="CommentSubjectChar">
    <w:name w:val="Comment Subject Char"/>
    <w:basedOn w:val="CommentTextChar"/>
    <w:link w:val="CommentSubject"/>
    <w:uiPriority w:val="99"/>
    <w:semiHidden/>
    <w:rsid w:val="00B65E81"/>
    <w:rPr>
      <w:rFonts w:ascii="Arial" w:eastAsia="Times"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438669">
      <w:bodyDiv w:val="1"/>
      <w:marLeft w:val="0"/>
      <w:marRight w:val="0"/>
      <w:marTop w:val="0"/>
      <w:marBottom w:val="0"/>
      <w:divBdr>
        <w:top w:val="none" w:sz="0" w:space="0" w:color="auto"/>
        <w:left w:val="none" w:sz="0" w:space="0" w:color="auto"/>
        <w:bottom w:val="none" w:sz="0" w:space="0" w:color="auto"/>
        <w:right w:val="none" w:sz="0" w:space="0" w:color="auto"/>
      </w:divBdr>
    </w:div>
    <w:div w:id="1354187266">
      <w:bodyDiv w:val="1"/>
      <w:marLeft w:val="0"/>
      <w:marRight w:val="0"/>
      <w:marTop w:val="0"/>
      <w:marBottom w:val="0"/>
      <w:divBdr>
        <w:top w:val="none" w:sz="0" w:space="0" w:color="auto"/>
        <w:left w:val="none" w:sz="0" w:space="0" w:color="auto"/>
        <w:bottom w:val="none" w:sz="0" w:space="0" w:color="auto"/>
        <w:right w:val="none" w:sz="0" w:space="0" w:color="auto"/>
      </w:divBdr>
    </w:div>
    <w:div w:id="1644188876">
      <w:bodyDiv w:val="1"/>
      <w:marLeft w:val="0"/>
      <w:marRight w:val="0"/>
      <w:marTop w:val="0"/>
      <w:marBottom w:val="0"/>
      <w:divBdr>
        <w:top w:val="none" w:sz="0" w:space="0" w:color="auto"/>
        <w:left w:val="none" w:sz="0" w:space="0" w:color="auto"/>
        <w:bottom w:val="none" w:sz="0" w:space="0" w:color="auto"/>
        <w:right w:val="none" w:sz="0" w:space="0" w:color="auto"/>
      </w:divBdr>
    </w:div>
    <w:div w:id="1887831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oerber-pharma.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KAG_Communications\01_K&#246;rber%20AG\02_Communications\30_CD_CI_Vorgaben\30_Vorlagen\2019-02_Vorlage_Pressemitteilung%20K&#246;rber%20AG_D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66926929E0CD649AEA44B7645ACA0FC" ma:contentTypeVersion="13" ma:contentTypeDescription="Ein neues Dokument erstellen." ma:contentTypeScope="" ma:versionID="280170da15ccbc6aa7aabb55c301139b">
  <xsd:schema xmlns:xsd="http://www.w3.org/2001/XMLSchema" xmlns:xs="http://www.w3.org/2001/XMLSchema" xmlns:p="http://schemas.microsoft.com/office/2006/metadata/properties" xmlns:ns3="14802ed2-c8b2-47d6-ab30-d9443a59a4e5" xmlns:ns4="62167959-5467-4e83-85d8-cfc378091f6f" targetNamespace="http://schemas.microsoft.com/office/2006/metadata/properties" ma:root="true" ma:fieldsID="e72f7521ff5a26bd11b2730cadc31ef5" ns3:_="" ns4:_="">
    <xsd:import namespace="14802ed2-c8b2-47d6-ab30-d9443a59a4e5"/>
    <xsd:import namespace="62167959-5467-4e83-85d8-cfc378091f6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802ed2-c8b2-47d6-ab30-d9443a59a4e5"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SharingHintHash" ma:index="10" nillable="true" ma:displayName="Freigabehinweis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167959-5467-4e83-85d8-cfc378091f6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90E3548-3C63-491A-88C1-A145C80948FD}">
  <ds:schemaRefs>
    <ds:schemaRef ds:uri="http://schemas.microsoft.com/sharepoint/v3/contenttype/forms"/>
  </ds:schemaRefs>
</ds:datastoreItem>
</file>

<file path=customXml/itemProps2.xml><?xml version="1.0" encoding="utf-8"?>
<ds:datastoreItem xmlns:ds="http://schemas.openxmlformats.org/officeDocument/2006/customXml" ds:itemID="{6036DE34-5FE1-4D76-86D7-B0FBF5E2FD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802ed2-c8b2-47d6-ab30-d9443a59a4e5"/>
    <ds:schemaRef ds:uri="62167959-5467-4e83-85d8-cfc378091f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E270A3-1C15-4FA8-8ECE-11376095BD3B}">
  <ds:schemaRefs>
    <ds:schemaRef ds:uri="http://schemas.openxmlformats.org/officeDocument/2006/bibliography"/>
  </ds:schemaRefs>
</ds:datastoreItem>
</file>

<file path=customXml/itemProps4.xml><?xml version="1.0" encoding="utf-8"?>
<ds:datastoreItem xmlns:ds="http://schemas.openxmlformats.org/officeDocument/2006/customXml" ds:itemID="{F2CFD063-102B-44F2-B9CF-CC08243B2AB9}">
  <ds:schemaRefs>
    <ds:schemaRef ds:uri="14802ed2-c8b2-47d6-ab30-d9443a59a4e5"/>
    <ds:schemaRef ds:uri="http://purl.org/dc/terms/"/>
    <ds:schemaRef ds:uri="http://schemas.microsoft.com/office/2006/documentManagement/types"/>
    <ds:schemaRef ds:uri="http://schemas.microsoft.com/office/2006/metadata/properties"/>
    <ds:schemaRef ds:uri="http://www.w3.org/XML/1998/namespace"/>
    <ds:schemaRef ds:uri="http://purl.org/dc/elements/1.1/"/>
    <ds:schemaRef ds:uri="http://schemas.openxmlformats.org/package/2006/metadata/core-properties"/>
    <ds:schemaRef ds:uri="http://schemas.microsoft.com/office/infopath/2007/PartnerControls"/>
    <ds:schemaRef ds:uri="62167959-5467-4e83-85d8-cfc378091f6f"/>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2019-02_Vorlage_Pressemitteilung Körber AG_DE</Template>
  <TotalTime>0</TotalTime>
  <Pages>3</Pages>
  <Words>631</Words>
  <Characters>4468</Characters>
  <Application>Microsoft Office Word</Application>
  <DocSecurity>0</DocSecurity>
  <Lines>37</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Betreffzeile: Arial Bold 10 pt</vt:lpstr>
      <vt:lpstr>Betreffzeile: Arial Bold 10 pt</vt:lpstr>
    </vt:vector>
  </TitlesOfParts>
  <Company>Hauni Maschinenbau AG</Company>
  <LinksUpToDate>false</LinksUpToDate>
  <CharactersWithSpaces>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Betreffzeile: Arial Bold 10 pt</dc:title>
  <dc:creator>Lena Wouters</dc:creator>
  <cp:lastModifiedBy>Jan Endler</cp:lastModifiedBy>
  <cp:revision>36</cp:revision>
  <cp:lastPrinted>2020-08-22T21:40:00Z</cp:lastPrinted>
  <dcterms:created xsi:type="dcterms:W3CDTF">2020-09-28T15:11:00Z</dcterms:created>
  <dcterms:modified xsi:type="dcterms:W3CDTF">2025-02-19T09:05:00Z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0x010100066926929E0CD649AEA44B7645ACA0FC</vt:lpwstr>
  </property>
</Properties>
</file>