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7D80034" w14:textId="52B3136F" w:rsidR="00C54788" w:rsidRDefault="00C54788" w:rsidP="00C54788">
      <w:pPr>
        <w:pStyle w:val="Kopfzeile"/>
        <w:spacing w:line="276" w:lineRule="auto"/>
        <w:rPr>
          <w:rFonts w:eastAsia="Times" w:cs="Times New Roman"/>
          <w:b/>
          <w:noProof w:val="0"/>
          <w:sz w:val="32"/>
          <w:szCs w:val="32"/>
        </w:rPr>
      </w:pPr>
      <w:r w:rsidRPr="00C54788">
        <w:rPr>
          <w:rFonts w:eastAsia="Times" w:cs="Times New Roman"/>
          <w:b/>
          <w:noProof w:val="0"/>
          <w:sz w:val="32"/>
          <w:szCs w:val="32"/>
        </w:rPr>
        <w:t>Neuer Standort in Korea: Körber baut Präsenz des Pharma-Portfolios in Asien weiter aus</w:t>
      </w:r>
    </w:p>
    <w:p w14:paraId="3AFD79CB" w14:textId="77777777" w:rsidR="00C54788" w:rsidRPr="00C54788" w:rsidRDefault="00C54788" w:rsidP="00C54788">
      <w:pPr>
        <w:pStyle w:val="Kopfzeile"/>
        <w:spacing w:line="276" w:lineRule="auto"/>
        <w:rPr>
          <w:rFonts w:eastAsia="Times" w:cs="Times New Roman"/>
          <w:b/>
          <w:noProof w:val="0"/>
          <w:sz w:val="18"/>
          <w:szCs w:val="32"/>
        </w:rPr>
      </w:pPr>
    </w:p>
    <w:p w14:paraId="648CBAFC" w14:textId="20BAEDAE" w:rsidR="00C54788" w:rsidRPr="004A1150" w:rsidRDefault="00C54788" w:rsidP="00C54788">
      <w:pPr>
        <w:spacing w:line="276" w:lineRule="auto"/>
        <w:rPr>
          <w:b/>
          <w:sz w:val="16"/>
          <w:szCs w:val="22"/>
        </w:rPr>
      </w:pPr>
      <w:r w:rsidRPr="004A1150">
        <w:rPr>
          <w:b/>
          <w:sz w:val="22"/>
          <w:szCs w:val="22"/>
        </w:rPr>
        <w:t xml:space="preserve">Hamburg, Deutschland/ Seoul, Korea, 01. April 2022. Körber Korea </w:t>
      </w:r>
      <w:proofErr w:type="spellStart"/>
      <w:r w:rsidRPr="004A1150">
        <w:rPr>
          <w:b/>
          <w:sz w:val="22"/>
          <w:szCs w:val="22"/>
        </w:rPr>
        <w:t>co.</w:t>
      </w:r>
      <w:proofErr w:type="spellEnd"/>
      <w:r w:rsidRPr="004A1150">
        <w:rPr>
          <w:b/>
          <w:sz w:val="22"/>
          <w:szCs w:val="22"/>
        </w:rPr>
        <w:t xml:space="preserve">, Ltd. heißt der neue Standort des Körber-Konzerns in Seoul, der zum 01. April 2022 seine Arbeit aufnimmt. Mit dem neuen Standort in Seoul schafft der internationale Technologiekonzern einen leistungsstarken und vollständig in das Geschäftsfeld </w:t>
      </w:r>
      <w:proofErr w:type="spellStart"/>
      <w:r w:rsidRPr="004A1150">
        <w:rPr>
          <w:b/>
          <w:sz w:val="22"/>
          <w:szCs w:val="22"/>
        </w:rPr>
        <w:t>Pharma</w:t>
      </w:r>
      <w:proofErr w:type="spellEnd"/>
      <w:r w:rsidRPr="004A1150">
        <w:rPr>
          <w:b/>
          <w:sz w:val="22"/>
          <w:szCs w:val="22"/>
        </w:rPr>
        <w:t xml:space="preserve"> integrierten regionalen Hub, von dem die Bestands- und Neukunden in </w:t>
      </w:r>
      <w:r w:rsidR="004A1150">
        <w:rPr>
          <w:b/>
          <w:sz w:val="22"/>
          <w:szCs w:val="22"/>
        </w:rPr>
        <w:t>Südk</w:t>
      </w:r>
      <w:r w:rsidRPr="004A1150">
        <w:rPr>
          <w:b/>
          <w:sz w:val="22"/>
          <w:szCs w:val="22"/>
        </w:rPr>
        <w:t xml:space="preserve">orea profitieren werden. </w:t>
      </w:r>
      <w:r w:rsidRPr="004A1150">
        <w:rPr>
          <w:b/>
          <w:sz w:val="22"/>
          <w:szCs w:val="22"/>
        </w:rPr>
        <w:br/>
      </w:r>
    </w:p>
    <w:p w14:paraId="05EE3C34" w14:textId="5A296785" w:rsidR="00C54788" w:rsidRPr="00C54788" w:rsidRDefault="00C54788" w:rsidP="00C54788">
      <w:pPr>
        <w:pStyle w:val="StandardWeb"/>
        <w:shd w:val="clear" w:color="auto" w:fill="FFFFFF"/>
        <w:spacing w:before="0" w:beforeAutospacing="0" w:after="150" w:line="306" w:lineRule="atLeast"/>
        <w:textAlignment w:val="baseline"/>
        <w:rPr>
          <w:rFonts w:ascii="Arial" w:hAnsi="Arial" w:cs="Arial"/>
          <w:sz w:val="22"/>
          <w:szCs w:val="18"/>
          <w:lang w:val="de-DE"/>
        </w:rPr>
      </w:pPr>
      <w:r w:rsidRPr="00C54788">
        <w:rPr>
          <w:rFonts w:ascii="Arial" w:hAnsi="Arial" w:cs="Arial"/>
          <w:sz w:val="22"/>
          <w:szCs w:val="18"/>
          <w:lang w:val="de-DE"/>
        </w:rPr>
        <w:t>„</w:t>
      </w:r>
      <w:r w:rsidR="004A1150">
        <w:rPr>
          <w:rFonts w:ascii="Arial" w:hAnsi="Arial" w:cs="Arial"/>
          <w:sz w:val="22"/>
          <w:szCs w:val="18"/>
          <w:lang w:val="de-DE"/>
        </w:rPr>
        <w:t>Südk</w:t>
      </w:r>
      <w:r w:rsidRPr="00C54788">
        <w:rPr>
          <w:rFonts w:ascii="Arial" w:hAnsi="Arial" w:cs="Arial"/>
          <w:sz w:val="22"/>
          <w:szCs w:val="18"/>
          <w:lang w:val="de-DE"/>
        </w:rPr>
        <w:t>orea ist einer unserer stärksten Wachstumsmärkte in Asien, schon heute zählen wir hier weit über 40 Installationen unserer Inspektions- und Verpackungsmaschinen für die pharmazeutische Industrie. Und die Nachfra</w:t>
      </w:r>
      <w:bookmarkStart w:id="0" w:name="_GoBack"/>
      <w:bookmarkEnd w:id="0"/>
      <w:r w:rsidRPr="00C54788">
        <w:rPr>
          <w:rFonts w:ascii="Arial" w:hAnsi="Arial" w:cs="Arial"/>
          <w:sz w:val="22"/>
          <w:szCs w:val="18"/>
          <w:lang w:val="de-DE"/>
        </w:rPr>
        <w:t xml:space="preserve">ge nach unseren Beratungs- und Softwarelösungen sowie Maschinen ist weiter steigend“, erklärt Jörn </w:t>
      </w:r>
      <w:proofErr w:type="spellStart"/>
      <w:r w:rsidRPr="00C54788">
        <w:rPr>
          <w:rFonts w:ascii="Arial" w:hAnsi="Arial" w:cs="Arial"/>
          <w:sz w:val="22"/>
          <w:szCs w:val="18"/>
          <w:lang w:val="de-DE"/>
        </w:rPr>
        <w:t>Gossé</w:t>
      </w:r>
      <w:proofErr w:type="spellEnd"/>
      <w:r w:rsidRPr="00C54788">
        <w:rPr>
          <w:rFonts w:ascii="Arial" w:hAnsi="Arial" w:cs="Arial"/>
          <w:sz w:val="22"/>
          <w:szCs w:val="18"/>
          <w:lang w:val="de-DE"/>
        </w:rPr>
        <w:t xml:space="preserve">, Chief Executive Officer (CEO) und Chief </w:t>
      </w:r>
      <w:proofErr w:type="spellStart"/>
      <w:r w:rsidRPr="00C54788">
        <w:rPr>
          <w:rFonts w:ascii="Arial" w:hAnsi="Arial" w:cs="Arial"/>
          <w:sz w:val="22"/>
          <w:szCs w:val="18"/>
          <w:lang w:val="de-DE"/>
        </w:rPr>
        <w:t>Sales</w:t>
      </w:r>
      <w:proofErr w:type="spellEnd"/>
      <w:r w:rsidRPr="00C54788">
        <w:rPr>
          <w:rFonts w:ascii="Arial" w:hAnsi="Arial" w:cs="Arial"/>
          <w:sz w:val="22"/>
          <w:szCs w:val="18"/>
          <w:lang w:val="de-DE"/>
        </w:rPr>
        <w:t xml:space="preserve"> Officer (CSO) im Geschäftsfeld </w:t>
      </w:r>
      <w:proofErr w:type="spellStart"/>
      <w:r w:rsidRPr="00C54788">
        <w:rPr>
          <w:rFonts w:ascii="Arial" w:hAnsi="Arial" w:cs="Arial"/>
          <w:sz w:val="22"/>
          <w:szCs w:val="18"/>
          <w:lang w:val="de-DE"/>
        </w:rPr>
        <w:t>Pharma</w:t>
      </w:r>
      <w:proofErr w:type="spellEnd"/>
      <w:r w:rsidRPr="00C54788">
        <w:rPr>
          <w:rFonts w:ascii="Arial" w:hAnsi="Arial" w:cs="Arial"/>
          <w:sz w:val="22"/>
          <w:szCs w:val="18"/>
          <w:lang w:val="de-DE"/>
        </w:rPr>
        <w:t xml:space="preserve">. „Die Gründung einer eigenen </w:t>
      </w:r>
      <w:proofErr w:type="spellStart"/>
      <w:r w:rsidRPr="00C54788">
        <w:rPr>
          <w:rFonts w:ascii="Arial" w:hAnsi="Arial" w:cs="Arial"/>
          <w:sz w:val="22"/>
          <w:szCs w:val="18"/>
          <w:lang w:val="de-DE"/>
        </w:rPr>
        <w:t>Sales</w:t>
      </w:r>
      <w:proofErr w:type="spellEnd"/>
      <w:r w:rsidRPr="00C54788">
        <w:rPr>
          <w:rFonts w:ascii="Arial" w:hAnsi="Arial" w:cs="Arial"/>
          <w:sz w:val="22"/>
          <w:szCs w:val="18"/>
          <w:lang w:val="de-DE"/>
        </w:rPr>
        <w:t xml:space="preserve">- und Serviceorganisation in </w:t>
      </w:r>
      <w:r w:rsidR="004A1150">
        <w:rPr>
          <w:rFonts w:ascii="Arial" w:hAnsi="Arial" w:cs="Arial"/>
          <w:sz w:val="22"/>
          <w:szCs w:val="18"/>
          <w:lang w:val="de-DE"/>
        </w:rPr>
        <w:t>Südk</w:t>
      </w:r>
      <w:r w:rsidRPr="00C54788">
        <w:rPr>
          <w:rFonts w:ascii="Arial" w:hAnsi="Arial" w:cs="Arial"/>
          <w:sz w:val="22"/>
          <w:szCs w:val="18"/>
          <w:lang w:val="de-DE"/>
        </w:rPr>
        <w:t xml:space="preserve">orea ist daher folgerichtig der nächste Meilenstein in der konsequenten Wachstumsstrategie, die Körber in Asien verfolgt.“ Mit dem neuen Büro in Seoul verfügt das Geschäftsfeld </w:t>
      </w:r>
      <w:proofErr w:type="spellStart"/>
      <w:r w:rsidRPr="00C54788">
        <w:rPr>
          <w:rFonts w:ascii="Arial" w:hAnsi="Arial" w:cs="Arial"/>
          <w:sz w:val="22"/>
          <w:szCs w:val="18"/>
          <w:lang w:val="de-DE"/>
        </w:rPr>
        <w:t>Pharma</w:t>
      </w:r>
      <w:proofErr w:type="spellEnd"/>
      <w:r w:rsidRPr="00C54788">
        <w:rPr>
          <w:rFonts w:ascii="Arial" w:hAnsi="Arial" w:cs="Arial"/>
          <w:sz w:val="22"/>
          <w:szCs w:val="18"/>
          <w:lang w:val="de-DE"/>
        </w:rPr>
        <w:t xml:space="preserve"> nun über insgesamt acht Standorte in Asien, darunter China, Thailand, Singapur und Japan. </w:t>
      </w:r>
    </w:p>
    <w:p w14:paraId="1F884486" w14:textId="77777777" w:rsidR="00C54788" w:rsidRPr="00C54788" w:rsidRDefault="00C54788" w:rsidP="00C54788">
      <w:pPr>
        <w:pStyle w:val="StandardWeb"/>
        <w:shd w:val="clear" w:color="auto" w:fill="FFFFFF"/>
        <w:spacing w:before="0" w:beforeAutospacing="0" w:after="150" w:line="306" w:lineRule="atLeast"/>
        <w:textAlignment w:val="baseline"/>
        <w:rPr>
          <w:rFonts w:ascii="Arial" w:hAnsi="Arial" w:cs="Arial"/>
          <w:sz w:val="22"/>
          <w:szCs w:val="18"/>
          <w:lang w:val="de-DE"/>
        </w:rPr>
      </w:pPr>
      <w:r w:rsidRPr="00C54788">
        <w:rPr>
          <w:rFonts w:ascii="Arial" w:hAnsi="Arial" w:cs="Arial"/>
          <w:sz w:val="22"/>
          <w:szCs w:val="18"/>
          <w:lang w:val="de-DE"/>
        </w:rPr>
        <w:t xml:space="preserve">Neuer Geschäftsführer des koreanischen Körber-Standorts wird Andrew Lee, der aus vorherigen Tätigkeiten als </w:t>
      </w:r>
      <w:proofErr w:type="spellStart"/>
      <w:r w:rsidRPr="00C54788">
        <w:rPr>
          <w:rFonts w:ascii="Arial" w:hAnsi="Arial" w:cs="Arial"/>
          <w:sz w:val="22"/>
          <w:szCs w:val="18"/>
          <w:lang w:val="de-DE"/>
        </w:rPr>
        <w:t>Sales</w:t>
      </w:r>
      <w:proofErr w:type="spellEnd"/>
      <w:r w:rsidRPr="00C54788">
        <w:rPr>
          <w:rFonts w:ascii="Arial" w:hAnsi="Arial" w:cs="Arial"/>
          <w:sz w:val="22"/>
          <w:szCs w:val="18"/>
          <w:lang w:val="de-DE"/>
        </w:rPr>
        <w:t xml:space="preserve"> Manager und Technical </w:t>
      </w:r>
      <w:proofErr w:type="spellStart"/>
      <w:r w:rsidRPr="00C54788">
        <w:rPr>
          <w:rFonts w:ascii="Arial" w:hAnsi="Arial" w:cs="Arial"/>
          <w:sz w:val="22"/>
          <w:szCs w:val="18"/>
          <w:lang w:val="de-DE"/>
        </w:rPr>
        <w:t>Sales</w:t>
      </w:r>
      <w:proofErr w:type="spellEnd"/>
      <w:r w:rsidRPr="00C54788">
        <w:rPr>
          <w:rFonts w:ascii="Arial" w:hAnsi="Arial" w:cs="Arial"/>
          <w:sz w:val="22"/>
          <w:szCs w:val="18"/>
          <w:lang w:val="de-DE"/>
        </w:rPr>
        <w:t xml:space="preserve"> </w:t>
      </w:r>
      <w:proofErr w:type="spellStart"/>
      <w:r w:rsidRPr="00C54788">
        <w:rPr>
          <w:rFonts w:ascii="Arial" w:hAnsi="Arial" w:cs="Arial"/>
          <w:sz w:val="22"/>
          <w:szCs w:val="18"/>
          <w:lang w:val="de-DE"/>
        </w:rPr>
        <w:t>Director</w:t>
      </w:r>
      <w:proofErr w:type="spellEnd"/>
      <w:r w:rsidRPr="00C54788">
        <w:rPr>
          <w:rFonts w:ascii="Arial" w:hAnsi="Arial" w:cs="Arial"/>
          <w:sz w:val="22"/>
          <w:szCs w:val="18"/>
          <w:lang w:val="de-DE"/>
        </w:rPr>
        <w:t xml:space="preserve"> über rund 25 Jahre Erfahrung in der koreanischen Pharma- und Biotechindustrie verfügt. „Mit dem lokalen Standort in Seoul stellen wir uns in Korea noch breiter auf. Wir verfügen zukünftig nicht nur über ein leistungsstarkes Vertriebsteam, sondern haben im Bereich unserer Maschinen auch eigene Servicetechniker ausgebildet, die vor Ort bei unseren Kunden unterstützen. Zudem profitieren unsere Kunden von speziell ausgebildeten Software-Experten, die unser marktführendes Manufacturing </w:t>
      </w:r>
      <w:proofErr w:type="spellStart"/>
      <w:r w:rsidRPr="00C54788">
        <w:rPr>
          <w:rFonts w:ascii="Arial" w:hAnsi="Arial" w:cs="Arial"/>
          <w:sz w:val="22"/>
          <w:szCs w:val="18"/>
          <w:lang w:val="de-DE"/>
        </w:rPr>
        <w:t>Execution</w:t>
      </w:r>
      <w:proofErr w:type="spellEnd"/>
      <w:r w:rsidRPr="00C54788">
        <w:rPr>
          <w:rFonts w:ascii="Arial" w:hAnsi="Arial" w:cs="Arial"/>
          <w:sz w:val="22"/>
          <w:szCs w:val="18"/>
          <w:lang w:val="de-DE"/>
        </w:rPr>
        <w:t xml:space="preserve"> System, Werum PAS-X, implementieren können.“ </w:t>
      </w:r>
    </w:p>
    <w:p w14:paraId="49B993E8" w14:textId="77777777" w:rsidR="00C54788" w:rsidRPr="00C54788" w:rsidRDefault="00C54788" w:rsidP="00C54788">
      <w:pPr>
        <w:pStyle w:val="StandardWeb"/>
        <w:shd w:val="clear" w:color="auto" w:fill="FFFFFF"/>
        <w:spacing w:before="0" w:beforeAutospacing="0" w:after="150" w:line="306" w:lineRule="atLeast"/>
        <w:textAlignment w:val="baseline"/>
        <w:rPr>
          <w:rFonts w:ascii="Arial" w:hAnsi="Arial" w:cs="Arial"/>
          <w:sz w:val="22"/>
          <w:szCs w:val="18"/>
          <w:lang w:val="de-DE"/>
        </w:rPr>
      </w:pPr>
      <w:r w:rsidRPr="00C54788">
        <w:rPr>
          <w:rFonts w:ascii="Arial" w:hAnsi="Arial" w:cs="Arial"/>
          <w:sz w:val="22"/>
          <w:szCs w:val="18"/>
          <w:lang w:val="de-DE"/>
        </w:rPr>
        <w:t xml:space="preserve">Das Portfolio des Körber-Geschäftsfeld </w:t>
      </w:r>
      <w:proofErr w:type="spellStart"/>
      <w:r w:rsidRPr="00C54788">
        <w:rPr>
          <w:rFonts w:ascii="Arial" w:hAnsi="Arial" w:cs="Arial"/>
          <w:sz w:val="22"/>
          <w:szCs w:val="18"/>
          <w:lang w:val="de-DE"/>
        </w:rPr>
        <w:t>Pharma</w:t>
      </w:r>
      <w:proofErr w:type="spellEnd"/>
      <w:r w:rsidRPr="00C54788">
        <w:rPr>
          <w:rFonts w:ascii="Arial" w:hAnsi="Arial" w:cs="Arial"/>
          <w:sz w:val="22"/>
          <w:szCs w:val="18"/>
          <w:lang w:val="de-DE"/>
        </w:rPr>
        <w:t xml:space="preserve"> besteht aus integrierten Lösungen entlang der gesamten Pharma-Wertschöpfungskette aus den Bereichen Beratung, Inspektion, Transportsysteme, Verpackungsmaschinen und -materialien, Track &amp; Trace und Software. „Wir freuen uns sehr darüber, unseren koreanischen Kunden dieses Portfolio zukünftig noch direkter und einfacher zugänglich machen zu können“, so auch Christian Scherer, Executive </w:t>
      </w:r>
      <w:proofErr w:type="spellStart"/>
      <w:r w:rsidRPr="00C54788">
        <w:rPr>
          <w:rFonts w:ascii="Arial" w:hAnsi="Arial" w:cs="Arial"/>
          <w:sz w:val="22"/>
          <w:szCs w:val="18"/>
          <w:lang w:val="de-DE"/>
        </w:rPr>
        <w:t>Vice</w:t>
      </w:r>
      <w:proofErr w:type="spellEnd"/>
      <w:r w:rsidRPr="00C54788">
        <w:rPr>
          <w:rFonts w:ascii="Arial" w:hAnsi="Arial" w:cs="Arial"/>
          <w:sz w:val="22"/>
          <w:szCs w:val="18"/>
          <w:lang w:val="de-DE"/>
        </w:rPr>
        <w:t xml:space="preserve"> </w:t>
      </w:r>
      <w:proofErr w:type="spellStart"/>
      <w:r w:rsidRPr="00C54788">
        <w:rPr>
          <w:rFonts w:ascii="Arial" w:hAnsi="Arial" w:cs="Arial"/>
          <w:sz w:val="22"/>
          <w:szCs w:val="18"/>
          <w:lang w:val="de-DE"/>
        </w:rPr>
        <w:t>President</w:t>
      </w:r>
      <w:proofErr w:type="spellEnd"/>
      <w:r w:rsidRPr="00C54788">
        <w:rPr>
          <w:rFonts w:ascii="Arial" w:hAnsi="Arial" w:cs="Arial"/>
          <w:sz w:val="22"/>
          <w:szCs w:val="18"/>
          <w:lang w:val="de-DE"/>
        </w:rPr>
        <w:t xml:space="preserve"> (EVP) </w:t>
      </w:r>
      <w:proofErr w:type="spellStart"/>
      <w:r w:rsidRPr="00C54788">
        <w:rPr>
          <w:rFonts w:ascii="Arial" w:hAnsi="Arial" w:cs="Arial"/>
          <w:sz w:val="22"/>
          <w:szCs w:val="18"/>
          <w:lang w:val="de-DE"/>
        </w:rPr>
        <w:t>Sales</w:t>
      </w:r>
      <w:proofErr w:type="spellEnd"/>
      <w:r w:rsidRPr="00C54788">
        <w:rPr>
          <w:rFonts w:ascii="Arial" w:hAnsi="Arial" w:cs="Arial"/>
          <w:sz w:val="22"/>
          <w:szCs w:val="18"/>
          <w:lang w:val="de-DE"/>
        </w:rPr>
        <w:t xml:space="preserve"> </w:t>
      </w:r>
      <w:proofErr w:type="spellStart"/>
      <w:r w:rsidRPr="00C54788">
        <w:rPr>
          <w:rFonts w:ascii="Arial" w:hAnsi="Arial" w:cs="Arial"/>
          <w:sz w:val="22"/>
          <w:szCs w:val="18"/>
          <w:lang w:val="de-DE"/>
        </w:rPr>
        <w:t>and</w:t>
      </w:r>
      <w:proofErr w:type="spellEnd"/>
      <w:r w:rsidRPr="00C54788">
        <w:rPr>
          <w:rFonts w:ascii="Arial" w:hAnsi="Arial" w:cs="Arial"/>
          <w:sz w:val="22"/>
          <w:szCs w:val="18"/>
          <w:lang w:val="de-DE"/>
        </w:rPr>
        <w:t xml:space="preserve"> Marketing </w:t>
      </w:r>
      <w:proofErr w:type="spellStart"/>
      <w:r w:rsidRPr="00C54788">
        <w:rPr>
          <w:rFonts w:ascii="Arial" w:hAnsi="Arial" w:cs="Arial"/>
          <w:sz w:val="22"/>
          <w:szCs w:val="18"/>
          <w:lang w:val="de-DE"/>
        </w:rPr>
        <w:t>Inspection</w:t>
      </w:r>
      <w:proofErr w:type="spellEnd"/>
      <w:r w:rsidRPr="00C54788">
        <w:rPr>
          <w:rFonts w:ascii="Arial" w:hAnsi="Arial" w:cs="Arial"/>
          <w:sz w:val="22"/>
          <w:szCs w:val="18"/>
          <w:lang w:val="de-DE"/>
        </w:rPr>
        <w:t xml:space="preserve"> im Körber-Geschäftsfeld </w:t>
      </w:r>
      <w:proofErr w:type="spellStart"/>
      <w:r w:rsidRPr="00C54788">
        <w:rPr>
          <w:rFonts w:ascii="Arial" w:hAnsi="Arial" w:cs="Arial"/>
          <w:sz w:val="22"/>
          <w:szCs w:val="18"/>
          <w:lang w:val="de-DE"/>
        </w:rPr>
        <w:t>Pharma</w:t>
      </w:r>
      <w:proofErr w:type="spellEnd"/>
      <w:r w:rsidRPr="00C54788">
        <w:rPr>
          <w:rFonts w:ascii="Arial" w:hAnsi="Arial" w:cs="Arial"/>
          <w:sz w:val="22"/>
          <w:szCs w:val="18"/>
          <w:lang w:val="de-DE"/>
        </w:rPr>
        <w:t xml:space="preserve">. </w:t>
      </w:r>
    </w:p>
    <w:p w14:paraId="6F6C1334" w14:textId="77777777" w:rsidR="00C54788" w:rsidRPr="00C54788" w:rsidRDefault="00C54788" w:rsidP="00C54788">
      <w:pPr>
        <w:rPr>
          <w:rFonts w:cs="Arial"/>
          <w:sz w:val="28"/>
        </w:rPr>
      </w:pPr>
    </w:p>
    <w:p w14:paraId="2029AF9F" w14:textId="77777777" w:rsidR="00C54788" w:rsidRPr="00C54788" w:rsidRDefault="00C54788" w:rsidP="00C54788">
      <w:pPr>
        <w:spacing w:line="276" w:lineRule="auto"/>
        <w:rPr>
          <w:rFonts w:cs="Arial"/>
          <w:b/>
          <w:sz w:val="22"/>
        </w:rPr>
      </w:pPr>
      <w:r w:rsidRPr="00C54788">
        <w:rPr>
          <w:rFonts w:cs="Arial"/>
          <w:b/>
          <w:sz w:val="22"/>
        </w:rPr>
        <w:t>Über Körber</w:t>
      </w:r>
    </w:p>
    <w:p w14:paraId="7A4338CE" w14:textId="77777777" w:rsidR="00C54788" w:rsidRPr="00C54788" w:rsidRDefault="00C54788" w:rsidP="00C54788">
      <w:pPr>
        <w:spacing w:line="276" w:lineRule="auto"/>
        <w:rPr>
          <w:rFonts w:eastAsia="Times New Roman" w:cs="Arial"/>
          <w:sz w:val="22"/>
          <w:szCs w:val="18"/>
        </w:rPr>
      </w:pPr>
      <w:r w:rsidRPr="00C54788">
        <w:rPr>
          <w:rFonts w:eastAsia="Times New Roman" w:cs="Arial"/>
          <w:sz w:val="22"/>
          <w:szCs w:val="18"/>
        </w:rPr>
        <w:t xml:space="preserve">Körber ist ein internationaler Technologiekonzern, der weltweit rund 10.000 Mitarbeiter an mehr als 100 Standorten beschäftigt. Im Körber-Geschäftsfeld </w:t>
      </w:r>
      <w:proofErr w:type="spellStart"/>
      <w:r w:rsidRPr="00C54788">
        <w:rPr>
          <w:rFonts w:eastAsia="Times New Roman" w:cs="Arial"/>
          <w:sz w:val="22"/>
          <w:szCs w:val="18"/>
        </w:rPr>
        <w:t>Pharma</w:t>
      </w:r>
      <w:proofErr w:type="spellEnd"/>
      <w:r w:rsidRPr="00C54788">
        <w:rPr>
          <w:rFonts w:eastAsia="Times New Roman" w:cs="Arial"/>
          <w:sz w:val="22"/>
          <w:szCs w:val="18"/>
        </w:rPr>
        <w:t xml:space="preserve"> machen wir entlang der gesamten Pharma-Wertschöpfungskette den entscheidenden Unterschied, indem wir ein </w:t>
      </w:r>
      <w:r w:rsidRPr="00C54788">
        <w:rPr>
          <w:rFonts w:eastAsia="Times New Roman" w:cs="Arial"/>
          <w:sz w:val="22"/>
          <w:szCs w:val="18"/>
        </w:rPr>
        <w:lastRenderedPageBreak/>
        <w:t xml:space="preserve">einzigartiges Portfolio aus integrierten Lösungen bieten. Ausgehend von der fundierten Erfahrung in den Bereichen Beratung, Inspektion, Transportsysteme, Verpackungsmaschinen und -materialien, Track &amp; Trace und Software, haben wir die richtigen Lösungen für unsere Kunden, um ihre Produktivitäts- und Geschäftspotenziale zu entfalten. Mit ausgewiesenem Verständnis für die Herausforderungen von Pharmaprozessen und -regulierung ist Körber der richtige Partner, der das gesamte Potenzial aus globalen Pharma- und Biotech-Produktionen herausholt.   </w:t>
      </w:r>
    </w:p>
    <w:p w14:paraId="7FE73310" w14:textId="77777777" w:rsidR="00C54788" w:rsidRPr="00137F1E" w:rsidRDefault="00C54788" w:rsidP="00C54788">
      <w:pPr>
        <w:spacing w:line="276" w:lineRule="auto"/>
        <w:rPr>
          <w:rFonts w:cs="Arial"/>
        </w:rPr>
      </w:pPr>
    </w:p>
    <w:p w14:paraId="639EF34F" w14:textId="77777777" w:rsidR="00C54788" w:rsidRPr="00C54788" w:rsidRDefault="00C54788" w:rsidP="00C54788">
      <w:pPr>
        <w:rPr>
          <w:rFonts w:cs="Arial"/>
          <w:b/>
          <w:sz w:val="22"/>
          <w:lang w:val="en-US"/>
        </w:rPr>
      </w:pPr>
      <w:proofErr w:type="spellStart"/>
      <w:r w:rsidRPr="00C54788">
        <w:rPr>
          <w:rFonts w:cs="Arial"/>
          <w:b/>
          <w:sz w:val="22"/>
          <w:lang w:val="en-US"/>
        </w:rPr>
        <w:t>Kontakt</w:t>
      </w:r>
      <w:proofErr w:type="spellEnd"/>
      <w:r w:rsidRPr="00C54788">
        <w:rPr>
          <w:rFonts w:cs="Arial"/>
          <w:b/>
          <w:sz w:val="22"/>
          <w:lang w:val="en-US"/>
        </w:rPr>
        <w:t>:</w:t>
      </w:r>
    </w:p>
    <w:p w14:paraId="63E8F956" w14:textId="77777777" w:rsidR="00C54788" w:rsidRPr="00C54788" w:rsidRDefault="00C54788" w:rsidP="00C54788">
      <w:pPr>
        <w:jc w:val="both"/>
        <w:rPr>
          <w:rFonts w:cs="Arial"/>
          <w:sz w:val="22"/>
          <w:lang w:val="en-US"/>
        </w:rPr>
      </w:pPr>
      <w:r w:rsidRPr="00C54788">
        <w:rPr>
          <w:rFonts w:cs="Arial"/>
          <w:sz w:val="22"/>
          <w:lang w:val="en-US"/>
        </w:rPr>
        <w:t>Christian Gamperl</w:t>
      </w:r>
    </w:p>
    <w:p w14:paraId="7BB237B3" w14:textId="77777777" w:rsidR="00C54788" w:rsidRPr="00C54788" w:rsidRDefault="00C54788" w:rsidP="00C54788">
      <w:pPr>
        <w:jc w:val="both"/>
        <w:rPr>
          <w:rFonts w:cs="Arial"/>
          <w:sz w:val="22"/>
          <w:lang w:val="en-US"/>
        </w:rPr>
      </w:pPr>
      <w:r w:rsidRPr="00C54788">
        <w:rPr>
          <w:rFonts w:cs="Arial"/>
          <w:sz w:val="22"/>
          <w:lang w:val="en-US"/>
        </w:rPr>
        <w:t>Körber Business Area Pharma</w:t>
      </w:r>
    </w:p>
    <w:p w14:paraId="7F0FB799" w14:textId="77777777" w:rsidR="00C54788" w:rsidRPr="00C54788" w:rsidRDefault="00C54788" w:rsidP="00C54788">
      <w:pPr>
        <w:jc w:val="both"/>
        <w:rPr>
          <w:rFonts w:cs="Arial"/>
          <w:sz w:val="22"/>
          <w:lang w:val="en-US"/>
        </w:rPr>
      </w:pPr>
      <w:r w:rsidRPr="00C54788">
        <w:rPr>
          <w:rFonts w:cs="Arial"/>
          <w:sz w:val="22"/>
          <w:lang w:val="en-US"/>
        </w:rPr>
        <w:t>Director Marketing</w:t>
      </w:r>
    </w:p>
    <w:p w14:paraId="1903663D" w14:textId="77777777" w:rsidR="00C54788" w:rsidRPr="00C54788" w:rsidRDefault="00C54788" w:rsidP="00C54788">
      <w:pPr>
        <w:jc w:val="both"/>
        <w:rPr>
          <w:rFonts w:cs="Arial"/>
          <w:sz w:val="22"/>
          <w:lang w:val="en-US"/>
        </w:rPr>
      </w:pPr>
      <w:r w:rsidRPr="00C54788">
        <w:rPr>
          <w:rFonts w:cs="Arial"/>
          <w:sz w:val="22"/>
          <w:lang w:val="en-US"/>
        </w:rPr>
        <w:t>E-Mail: christian.gamperl@koerber.com</w:t>
      </w:r>
    </w:p>
    <w:p w14:paraId="3275FD2A" w14:textId="77777777" w:rsidR="00C54788" w:rsidRPr="00D878C3" w:rsidRDefault="00C54788" w:rsidP="00C54788">
      <w:pPr>
        <w:spacing w:line="276" w:lineRule="auto"/>
        <w:jc w:val="both"/>
        <w:rPr>
          <w:rFonts w:cs="Arial"/>
          <w:lang w:val="en-US"/>
        </w:rPr>
      </w:pPr>
    </w:p>
    <w:p w14:paraId="737E0747" w14:textId="77777777" w:rsidR="00C54788" w:rsidRPr="00D878C3" w:rsidRDefault="00C54788" w:rsidP="00C54788">
      <w:pPr>
        <w:rPr>
          <w:sz w:val="28"/>
          <w:lang w:val="en-US"/>
        </w:rPr>
      </w:pPr>
    </w:p>
    <w:p w14:paraId="773269E5" w14:textId="77777777" w:rsidR="006A13EF" w:rsidRPr="00F21391" w:rsidRDefault="006A13EF" w:rsidP="00407303">
      <w:pPr>
        <w:rPr>
          <w:rFonts w:cs="Arial"/>
          <w:sz w:val="22"/>
          <w:szCs w:val="22"/>
          <w:highlight w:val="yellow"/>
          <w:lang w:val="en-US"/>
        </w:rPr>
      </w:pPr>
    </w:p>
    <w:sectPr w:rsidR="006A13EF" w:rsidRPr="00F21391" w:rsidSect="008866B7">
      <w:headerReference w:type="even" r:id="rId11"/>
      <w:headerReference w:type="default" r:id="rId12"/>
      <w:footerReference w:type="default" r:id="rId13"/>
      <w:headerReference w:type="first" r:id="rId14"/>
      <w:footerReference w:type="first" r:id="rId15"/>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B31E" w14:textId="77777777" w:rsidR="00C817E6" w:rsidRDefault="00C817E6">
      <w:r>
        <w:separator/>
      </w:r>
    </w:p>
  </w:endnote>
  <w:endnote w:type="continuationSeparator" w:id="0">
    <w:p w14:paraId="45FC45DA" w14:textId="77777777" w:rsidR="00C817E6" w:rsidRDefault="00C8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uzeile"/>
      <w:jc w:val="right"/>
      <w:rPr>
        <w:rStyle w:val="Seitenzahl"/>
      </w:rPr>
    </w:pPr>
  </w:p>
  <w:p w14:paraId="12158956" w14:textId="0BCA6E15"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4A1150">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8AE1E" w14:textId="77777777" w:rsidR="00C817E6" w:rsidRDefault="00C817E6">
      <w:r>
        <w:separator/>
      </w:r>
    </w:p>
  </w:footnote>
  <w:footnote w:type="continuationSeparator" w:id="0">
    <w:p w14:paraId="5E3D5DF8" w14:textId="77777777" w:rsidR="00C817E6" w:rsidRDefault="00C8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Kopfzeile"/>
    </w:pPr>
  </w:p>
  <w:p w14:paraId="41A266F5"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68CCFD3" w:rsidR="0035566F" w:rsidRPr="00E4665C" w:rsidRDefault="008B6727" w:rsidP="00E4665C">
    <w:pPr>
      <w:pStyle w:val="Kopfzeile"/>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w:t>
    </w:r>
    <w:r w:rsidR="00C54788">
      <w:rPr>
        <w:spacing w:val="20"/>
        <w:sz w:val="40"/>
        <w:szCs w:val="40"/>
      </w:rPr>
      <w:t>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1DD"/>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F13AF"/>
    <w:rsid w:val="002F61AB"/>
    <w:rsid w:val="002F6E2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E4C7C"/>
    <w:rsid w:val="003F656A"/>
    <w:rsid w:val="004004D6"/>
    <w:rsid w:val="00401BCF"/>
    <w:rsid w:val="00407303"/>
    <w:rsid w:val="00417F37"/>
    <w:rsid w:val="00421347"/>
    <w:rsid w:val="00425977"/>
    <w:rsid w:val="0043131F"/>
    <w:rsid w:val="00451A97"/>
    <w:rsid w:val="00456A15"/>
    <w:rsid w:val="00463819"/>
    <w:rsid w:val="004712E8"/>
    <w:rsid w:val="0047257A"/>
    <w:rsid w:val="004800AD"/>
    <w:rsid w:val="00482E53"/>
    <w:rsid w:val="00490CEF"/>
    <w:rsid w:val="0049230D"/>
    <w:rsid w:val="004938FC"/>
    <w:rsid w:val="004A1150"/>
    <w:rsid w:val="004A27E3"/>
    <w:rsid w:val="004A77DA"/>
    <w:rsid w:val="004B11F5"/>
    <w:rsid w:val="004B1C0F"/>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083B"/>
    <w:rsid w:val="005A4F2A"/>
    <w:rsid w:val="005C20AB"/>
    <w:rsid w:val="005F29F1"/>
    <w:rsid w:val="00611AEC"/>
    <w:rsid w:val="00615216"/>
    <w:rsid w:val="00616B33"/>
    <w:rsid w:val="0062598D"/>
    <w:rsid w:val="006268B2"/>
    <w:rsid w:val="00651240"/>
    <w:rsid w:val="00651828"/>
    <w:rsid w:val="006620D5"/>
    <w:rsid w:val="00671E96"/>
    <w:rsid w:val="00676101"/>
    <w:rsid w:val="00680C92"/>
    <w:rsid w:val="00681C86"/>
    <w:rsid w:val="00686616"/>
    <w:rsid w:val="006915A5"/>
    <w:rsid w:val="006A13EF"/>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7215"/>
    <w:rsid w:val="00BB3C58"/>
    <w:rsid w:val="00BC2B8E"/>
    <w:rsid w:val="00C01284"/>
    <w:rsid w:val="00C05BB3"/>
    <w:rsid w:val="00C06E7E"/>
    <w:rsid w:val="00C07D05"/>
    <w:rsid w:val="00C109A2"/>
    <w:rsid w:val="00C35759"/>
    <w:rsid w:val="00C37FAD"/>
    <w:rsid w:val="00C51928"/>
    <w:rsid w:val="00C54788"/>
    <w:rsid w:val="00C777CC"/>
    <w:rsid w:val="00C817E6"/>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147C0"/>
    <w:rsid w:val="00F21391"/>
    <w:rsid w:val="00F344F3"/>
    <w:rsid w:val="00F42CD6"/>
    <w:rsid w:val="00F433AD"/>
    <w:rsid w:val="00F44048"/>
    <w:rsid w:val="00F45111"/>
    <w:rsid w:val="00F56B4D"/>
    <w:rsid w:val="00F57A49"/>
    <w:rsid w:val="00F63A6B"/>
    <w:rsid w:val="00F83283"/>
    <w:rsid w:val="00F86E16"/>
    <w:rsid w:val="00F908C6"/>
    <w:rsid w:val="00F92259"/>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3" ma:contentTypeDescription="Ein neues Dokument erstellen." ma:contentTypeScope="" ma:versionID="b7fdb55f9a4009b6cc1eef4be4b308e0">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6fac7db84434cf1afb2cd39694e04c62"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BE178546-454B-4BB0-9644-0ECA42AB6DAB}"/>
</file>

<file path=customXml/itemProps3.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7B87B0-A3D0-45E2-94BB-7DB6D832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AG_DE.dotx</Template>
  <TotalTime>0</TotalTime>
  <Pages>2</Pages>
  <Words>467</Words>
  <Characters>2943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Janina Kowalkowski</cp:lastModifiedBy>
  <cp:revision>3</cp:revision>
  <cp:lastPrinted>2020-08-22T21:40:00Z</cp:lastPrinted>
  <dcterms:created xsi:type="dcterms:W3CDTF">2022-03-29T16:12:00Z</dcterms:created>
  <dcterms:modified xsi:type="dcterms:W3CDTF">2022-03-29T17:23:00Z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